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="仿宋" w:hAnsi="仿宋" w:eastAsia="仿宋" w:cs="仿宋"/>
          <w:sz w:val="30"/>
          <w:szCs w:val="30"/>
        </w:rPr>
      </w:pPr>
    </w:p>
    <w:p>
      <w:pPr>
        <w:pStyle w:val="3"/>
        <w:jc w:val="center"/>
      </w:pPr>
      <w:r>
        <w:rPr>
          <w:rFonts w:hint="eastAsia"/>
        </w:rPr>
        <w:t>“单一窗口”出口退税在线办理系统相关</w:t>
      </w:r>
      <w:r>
        <w:t>操作</w:t>
      </w:r>
      <w:r>
        <w:rPr>
          <w:rFonts w:hint="eastAsia"/>
        </w:rPr>
        <w:t>说明</w:t>
      </w:r>
    </w:p>
    <w:p>
      <w:pPr>
        <w:ind w:firstLine="567" w:firstLineChars="189"/>
        <w:rPr>
          <w:rFonts w:ascii="仿宋" w:hAnsi="仿宋" w:eastAsia="仿宋" w:cs="Times New Roman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1、用户注册</w:t>
      </w:r>
    </w:p>
    <w:p>
      <w:pPr>
        <w:ind w:firstLine="567" w:firstLineChars="189"/>
        <w:rPr>
          <w:rFonts w:ascii="仿宋" w:hAnsi="仿宋" w:eastAsia="仿宋" w:cs="Times New Roman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（</w:t>
      </w:r>
      <w:r>
        <w:rPr>
          <w:rFonts w:ascii="仿宋" w:hAnsi="仿宋" w:eastAsia="仿宋" w:cs="仿宋"/>
          <w:sz w:val="30"/>
          <w:szCs w:val="30"/>
        </w:rPr>
        <w:t>1</w:t>
      </w:r>
      <w:r>
        <w:rPr>
          <w:rFonts w:hint="eastAsia" w:ascii="仿宋" w:hAnsi="仿宋" w:eastAsia="仿宋" w:cs="仿宋"/>
          <w:sz w:val="30"/>
          <w:szCs w:val="30"/>
        </w:rPr>
        <w:t>）“单一窗口”出口退税办理系统采用网页方式，在线录入出口退税申报数据，使用前出口企业首先需进行用户注册，并通过审核后才能正常使用。</w:t>
      </w:r>
    </w:p>
    <w:p>
      <w:pPr>
        <w:ind w:firstLine="567" w:firstLineChars="189"/>
        <w:rPr>
          <w:rFonts w:ascii="仿宋" w:hAnsi="仿宋" w:eastAsia="仿宋" w:cs="Times New Roman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（</w:t>
      </w:r>
      <w:r>
        <w:rPr>
          <w:rFonts w:ascii="仿宋" w:hAnsi="仿宋" w:eastAsia="仿宋" w:cs="仿宋"/>
          <w:sz w:val="30"/>
          <w:szCs w:val="30"/>
        </w:rPr>
        <w:t>2</w:t>
      </w:r>
      <w:r>
        <w:rPr>
          <w:rFonts w:hint="eastAsia" w:ascii="仿宋" w:hAnsi="仿宋" w:eastAsia="仿宋" w:cs="仿宋"/>
          <w:sz w:val="30"/>
          <w:szCs w:val="30"/>
        </w:rPr>
        <w:t>）为防止冒名顶替，出口企业注册时需插入数字证书，系统记录出口企业的数字证书和注册信息，</w:t>
      </w:r>
      <w:r>
        <w:rPr>
          <w:rFonts w:ascii="仿宋" w:hAnsi="仿宋" w:eastAsia="仿宋" w:cs="仿宋"/>
          <w:sz w:val="30"/>
          <w:szCs w:val="30"/>
        </w:rPr>
        <w:t xml:space="preserve"> </w:t>
      </w:r>
    </w:p>
    <w:p>
      <w:pPr>
        <w:ind w:firstLine="567" w:firstLineChars="189"/>
        <w:rPr>
          <w:rFonts w:ascii="仿宋" w:hAnsi="仿宋" w:eastAsia="仿宋" w:cs="Times New Roman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（</w:t>
      </w:r>
      <w:r>
        <w:rPr>
          <w:rFonts w:ascii="仿宋" w:hAnsi="仿宋" w:eastAsia="仿宋" w:cs="仿宋"/>
          <w:sz w:val="30"/>
          <w:szCs w:val="30"/>
        </w:rPr>
        <w:t>3</w:t>
      </w:r>
      <w:r>
        <w:rPr>
          <w:rFonts w:hint="eastAsia" w:ascii="仿宋" w:hAnsi="仿宋" w:eastAsia="仿宋" w:cs="仿宋"/>
          <w:sz w:val="30"/>
          <w:szCs w:val="30"/>
        </w:rPr>
        <w:t>）出口企业可通过中国（江苏）国际贸易单一窗口提供的用户注册入口地址完成注册：</w:t>
      </w:r>
      <w:r>
        <w:fldChar w:fldCharType="begin"/>
      </w:r>
      <w:r>
        <w:instrText xml:space="preserve"> HYPERLINK "http://singlewindow" </w:instrText>
      </w:r>
      <w:r>
        <w:fldChar w:fldCharType="separate"/>
      </w:r>
      <w:r>
        <w:rPr>
          <w:rStyle w:val="7"/>
          <w:rFonts w:ascii="仿宋" w:hAnsi="仿宋" w:eastAsia="仿宋" w:cs="仿宋"/>
          <w:sz w:val="30"/>
          <w:szCs w:val="30"/>
        </w:rPr>
        <w:t>http://singlewindow</w:t>
      </w:r>
      <w:r>
        <w:rPr>
          <w:rStyle w:val="7"/>
          <w:rFonts w:ascii="仿宋" w:hAnsi="仿宋" w:eastAsia="仿宋" w:cs="仿宋"/>
          <w:sz w:val="30"/>
          <w:szCs w:val="30"/>
        </w:rPr>
        <w:fldChar w:fldCharType="end"/>
      </w:r>
      <w:r>
        <w:rPr>
          <w:rFonts w:ascii="仿宋" w:hAnsi="仿宋" w:eastAsia="仿宋" w:cs="仿宋"/>
          <w:sz w:val="30"/>
          <w:szCs w:val="30"/>
        </w:rPr>
        <w:t>. jseport.gov.cn/hw/Layout/BaseLayout/login.htm</w:t>
      </w:r>
      <w:r>
        <w:rPr>
          <w:rFonts w:hint="eastAsia" w:ascii="仿宋" w:hAnsi="仿宋" w:eastAsia="仿宋" w:cs="仿宋"/>
          <w:sz w:val="30"/>
          <w:szCs w:val="30"/>
        </w:rPr>
        <w:t>，如下图所示：</w:t>
      </w:r>
    </w:p>
    <w:p>
      <w:pPr>
        <w:widowControl/>
        <w:jc w:val="left"/>
        <w:rPr>
          <w:rFonts w:ascii="宋体" w:cs="Times New Roman"/>
          <w:kern w:val="0"/>
          <w:sz w:val="24"/>
          <w:szCs w:val="24"/>
        </w:rPr>
      </w:pPr>
      <w:r>
        <w:rPr>
          <w:rFonts w:ascii="宋体" w:cs="Times New Roman"/>
          <w:kern w:val="0"/>
          <w:sz w:val="24"/>
          <w:szCs w:val="24"/>
        </w:rPr>
        <w:drawing>
          <wp:inline distT="0" distB="0" distL="0" distR="0">
            <wp:extent cx="5133975" cy="3238500"/>
            <wp:effectExtent l="0" t="0" r="9525" b="0"/>
            <wp:docPr id="34" name="图片 34" descr="说明: C:\Users\周周\AppData\Roaming\Tencent\Users\2355562094\QQEIM\WinTemp\RichOle\D`UNXAEO8(_9}`]}@(I}H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说明: C:\Users\周周\AppData\Roaming\Tencent\Users\2355562094\QQEIM\WinTemp\RichOle\D`UNXAEO8(_9}`]}@(I}H66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33975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7" w:firstLineChars="189"/>
        <w:rPr>
          <w:rFonts w:ascii="仿宋" w:hAnsi="仿宋" w:eastAsia="仿宋" w:cs="Times New Roman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据实录入用户信息和企业基本信息，如下所示。</w:t>
      </w:r>
    </w:p>
    <w:p>
      <w:pPr>
        <w:widowControl/>
        <w:jc w:val="left"/>
        <w:rPr>
          <w:rFonts w:ascii="宋体" w:cs="Times New Roman"/>
          <w:kern w:val="0"/>
          <w:sz w:val="24"/>
          <w:szCs w:val="24"/>
        </w:rPr>
      </w:pPr>
      <w:r>
        <w:rPr>
          <w:rFonts w:ascii="宋体" w:cs="Times New Roman"/>
          <w:kern w:val="0"/>
          <w:sz w:val="24"/>
          <w:szCs w:val="24"/>
        </w:rPr>
        <w:drawing>
          <wp:inline distT="0" distB="0" distL="0" distR="0">
            <wp:extent cx="5248275" cy="2562225"/>
            <wp:effectExtent l="0" t="0" r="9525" b="9525"/>
            <wp:docPr id="33" name="图片 33" descr="说明: C:\Users\周周\AppData\Roaming\Tencent\Users\2355562094\QQEIM\WinTemp\RichOle\E0(L]OJKJIOOV5DPTC(2F(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说明: C:\Users\周周\AppData\Roaming\Tencent\Users\2355562094\QQEIM\WinTemp\RichOle\E0(L]OJKJIOOV5DPTC(2F(D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48275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7" w:firstLineChars="189"/>
        <w:rPr>
          <w:rFonts w:ascii="仿宋" w:hAnsi="仿宋" w:eastAsia="仿宋" w:cs="Times New Roman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注意：务必勾选“出口退税”选项。</w:t>
      </w:r>
    </w:p>
    <w:p>
      <w:pPr>
        <w:ind w:firstLine="567" w:firstLineChars="189"/>
        <w:rPr>
          <w:rFonts w:ascii="仿宋" w:hAnsi="仿宋" w:eastAsia="仿宋" w:cs="Times New Roman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2、用户登录</w:t>
      </w:r>
    </w:p>
    <w:p>
      <w:pPr>
        <w:ind w:firstLine="567" w:firstLineChars="189"/>
        <w:rPr>
          <w:rFonts w:ascii="仿宋" w:hAnsi="仿宋" w:eastAsia="仿宋" w:cs="Times New Roman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出口企业完成注册并通过审核后，可以正常登录，地址为</w:t>
      </w:r>
      <w:r>
        <w:fldChar w:fldCharType="begin"/>
      </w:r>
      <w:r>
        <w:instrText xml:space="preserve"> HYPERLINK "http://www.jssinglewindow.cn/" </w:instrText>
      </w:r>
      <w:r>
        <w:fldChar w:fldCharType="separate"/>
      </w:r>
      <w:r>
        <w:rPr>
          <w:rFonts w:ascii="仿宋" w:hAnsi="仿宋" w:eastAsia="仿宋" w:cs="仿宋"/>
          <w:sz w:val="30"/>
          <w:szCs w:val="30"/>
        </w:rPr>
        <w:t>http://www.jssinglewindow.cn/</w:t>
      </w:r>
      <w:r>
        <w:rPr>
          <w:rFonts w:ascii="仿宋" w:hAnsi="仿宋" w:eastAsia="仿宋" w:cs="仿宋"/>
          <w:sz w:val="30"/>
          <w:szCs w:val="30"/>
        </w:rPr>
        <w:fldChar w:fldCharType="end"/>
      </w:r>
      <w:r>
        <w:rPr>
          <w:rFonts w:hint="eastAsia" w:ascii="仿宋" w:hAnsi="仿宋" w:eastAsia="仿宋" w:cs="仿宋"/>
          <w:sz w:val="30"/>
          <w:szCs w:val="30"/>
        </w:rPr>
        <w:t>，操作如下图所示。</w:t>
      </w:r>
    </w:p>
    <w:p>
      <w:pPr>
        <w:widowControl/>
        <w:jc w:val="left"/>
        <w:rPr>
          <w:rFonts w:ascii="宋体" w:cs="Times New Roman"/>
          <w:kern w:val="0"/>
          <w:sz w:val="24"/>
          <w:szCs w:val="24"/>
        </w:rPr>
      </w:pPr>
      <w:r>
        <w:rPr>
          <w:rFonts w:ascii="宋体" w:cs="Times New Roman"/>
          <w:kern w:val="0"/>
          <w:sz w:val="24"/>
          <w:szCs w:val="24"/>
        </w:rPr>
        <w:drawing>
          <wp:inline distT="0" distB="0" distL="0" distR="0">
            <wp:extent cx="5048250" cy="2552700"/>
            <wp:effectExtent l="0" t="0" r="0" b="0"/>
            <wp:docPr id="32" name="图片 32" descr="说明: C:\Users\周周\AppData\Roaming\Tencent\Users\2355562094\QQEIM\WinTemp\RichOle\~H8WZ(}@B69XX$O`LO23NO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说明: C:\Users\周周\AppData\Roaming\Tencent\Users\2355562094\QQEIM\WinTemp\RichOle\~H8WZ(}@B69XX$O`LO23NO4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4825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40" w:firstLineChars="180"/>
        <w:rPr>
          <w:rFonts w:ascii="仿宋" w:hAnsi="仿宋" w:eastAsia="仿宋" w:cs="Times New Roman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点击出口退税后，显示登录界面，如下图所示。</w:t>
      </w:r>
    </w:p>
    <w:p>
      <w:pPr>
        <w:widowControl/>
        <w:jc w:val="left"/>
        <w:rPr>
          <w:rFonts w:ascii="宋体" w:cs="Times New Roman"/>
          <w:kern w:val="0"/>
          <w:sz w:val="24"/>
          <w:szCs w:val="24"/>
        </w:rPr>
      </w:pPr>
      <w:r>
        <w:rPr>
          <w:rFonts w:ascii="宋体" w:cs="Times New Roman"/>
          <w:kern w:val="0"/>
          <w:sz w:val="24"/>
          <w:szCs w:val="24"/>
        </w:rPr>
        <w:drawing>
          <wp:inline distT="0" distB="0" distL="0" distR="0">
            <wp:extent cx="4972050" cy="2543175"/>
            <wp:effectExtent l="0" t="0" r="0" b="9525"/>
            <wp:docPr id="31" name="图片 31" descr="说明: C:\Users\周周\AppData\Roaming\Tencent\Users\2355562094\QQEIM\WinTemp\RichOle\KF`]B$_4{J2AZNLV69%CUO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说明: C:\Users\周周\AppData\Roaming\Tencent\Users\2355562094\QQEIM\WinTemp\RichOle\KF`]B$_4{J2AZNLV69%CUOD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72050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40" w:firstLineChars="180"/>
        <w:rPr>
          <w:rFonts w:ascii="仿宋" w:hAnsi="仿宋" w:eastAsia="仿宋" w:cs="Times New Roman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输入注册时的用户名和密码、选择企业，并点击登录按钮，系统登录成功，界面如下所示。</w:t>
      </w:r>
    </w:p>
    <w:p>
      <w:pPr>
        <w:widowControl/>
        <w:jc w:val="left"/>
        <w:rPr>
          <w:rFonts w:ascii="宋体" w:cs="Times New Roman"/>
          <w:kern w:val="0"/>
          <w:sz w:val="24"/>
          <w:szCs w:val="24"/>
        </w:rPr>
      </w:pPr>
      <w:r>
        <w:rPr>
          <w:rFonts w:ascii="宋体" w:cs="Times New Roman"/>
          <w:kern w:val="0"/>
          <w:sz w:val="24"/>
          <w:szCs w:val="24"/>
        </w:rPr>
        <w:drawing>
          <wp:inline distT="0" distB="0" distL="0" distR="0">
            <wp:extent cx="5048250" cy="1895475"/>
            <wp:effectExtent l="0" t="0" r="0" b="9525"/>
            <wp:docPr id="30" name="图片 30" descr="说明: C:\Users\周周\AppData\Roaming\Tencent\Users\2355562094\QQEIM\WinTemp\RichOle\CS95YTN`~XG27VJ[5PGPUB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说明: C:\Users\周周\AppData\Roaming\Tencent\Users\2355562094\QQEIM\WinTemp\RichOle\CS95YTN`~XG27VJ[5PGPUBW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48250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cs="Times New Roman"/>
        </w:rPr>
      </w:pPr>
    </w:p>
    <w:p>
      <w:pPr>
        <w:ind w:firstLine="540" w:firstLineChars="180"/>
        <w:rPr>
          <w:rFonts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3、出口</w:t>
      </w:r>
      <w:r>
        <w:rPr>
          <w:rFonts w:ascii="仿宋" w:hAnsi="仿宋" w:eastAsia="仿宋" w:cs="仿宋"/>
          <w:sz w:val="30"/>
          <w:szCs w:val="30"/>
        </w:rPr>
        <w:t>退税</w:t>
      </w:r>
      <w:r>
        <w:rPr>
          <w:rFonts w:hint="eastAsia" w:ascii="仿宋" w:hAnsi="仿宋" w:eastAsia="仿宋" w:cs="仿宋"/>
          <w:sz w:val="30"/>
          <w:szCs w:val="30"/>
        </w:rPr>
        <w:t>申报途径切换</w:t>
      </w:r>
    </w:p>
    <w:p>
      <w:pPr>
        <w:ind w:firstLine="540" w:firstLineChars="180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z w:val="30"/>
          <w:szCs w:val="30"/>
        </w:rPr>
        <w:t>出口企业</w:t>
      </w:r>
      <w:r>
        <w:rPr>
          <w:rFonts w:hint="eastAsia" w:ascii="仿宋" w:hAnsi="仿宋" w:eastAsia="仿宋" w:cs="仿宋"/>
          <w:sz w:val="30"/>
          <w:szCs w:val="30"/>
        </w:rPr>
        <w:t>切换</w:t>
      </w:r>
      <w:r>
        <w:rPr>
          <w:rFonts w:ascii="仿宋" w:hAnsi="仿宋" w:eastAsia="仿宋" w:cs="仿宋"/>
          <w:sz w:val="30"/>
          <w:szCs w:val="30"/>
        </w:rPr>
        <w:t>申报途径</w:t>
      </w:r>
      <w:r>
        <w:rPr>
          <w:rFonts w:hint="eastAsia" w:ascii="仿宋" w:hAnsi="仿宋" w:eastAsia="仿宋" w:cs="仿宋"/>
          <w:sz w:val="30"/>
          <w:szCs w:val="30"/>
        </w:rPr>
        <w:t>时（“单一窗口”出口退税办理系统、江苏国税电子税务局），应在“单一窗口”使用</w:t>
      </w:r>
      <w:r>
        <w:rPr>
          <w:rFonts w:ascii="仿宋" w:hAnsi="仿宋" w:eastAsia="仿宋" w:cs="仿宋"/>
          <w:sz w:val="30"/>
          <w:szCs w:val="30"/>
        </w:rPr>
        <w:t>税务数字证书</w:t>
      </w:r>
      <w:r>
        <w:rPr>
          <w:rFonts w:hint="eastAsia" w:ascii="仿宋" w:hAnsi="仿宋" w:eastAsia="仿宋" w:cs="仿宋"/>
          <w:sz w:val="30"/>
          <w:szCs w:val="30"/>
        </w:rPr>
        <w:t>，</w:t>
      </w:r>
      <w:r>
        <w:rPr>
          <w:rFonts w:ascii="仿宋" w:hAnsi="仿宋" w:eastAsia="仿宋" w:cs="仿宋"/>
          <w:sz w:val="30"/>
          <w:szCs w:val="30"/>
        </w:rPr>
        <w:t>切换后</w:t>
      </w:r>
      <w:r>
        <w:rPr>
          <w:rFonts w:hint="eastAsia" w:ascii="仿宋" w:hAnsi="仿宋" w:eastAsia="仿宋" w:cs="仿宋"/>
          <w:sz w:val="30"/>
          <w:szCs w:val="30"/>
        </w:rPr>
        <w:t>当天</w:t>
      </w:r>
      <w:r>
        <w:rPr>
          <w:rFonts w:ascii="仿宋" w:hAnsi="仿宋" w:eastAsia="仿宋" w:cs="仿宋"/>
          <w:sz w:val="30"/>
          <w:szCs w:val="30"/>
        </w:rPr>
        <w:t>必须</w:t>
      </w:r>
      <w:r>
        <w:rPr>
          <w:rFonts w:hint="eastAsia" w:ascii="仿宋" w:hAnsi="仿宋" w:eastAsia="仿宋" w:cs="仿宋"/>
          <w:sz w:val="30"/>
          <w:szCs w:val="30"/>
        </w:rPr>
        <w:t>使用</w:t>
      </w:r>
      <w:r>
        <w:rPr>
          <w:rFonts w:ascii="仿宋" w:hAnsi="仿宋" w:eastAsia="仿宋" w:cs="仿宋"/>
          <w:sz w:val="30"/>
          <w:szCs w:val="30"/>
        </w:rPr>
        <w:t>切换后的申报途径</w:t>
      </w:r>
      <w:r>
        <w:rPr>
          <w:rFonts w:hint="eastAsia" w:ascii="仿宋" w:hAnsi="仿宋" w:eastAsia="仿宋" w:cs="仿宋"/>
          <w:sz w:val="30"/>
          <w:szCs w:val="30"/>
        </w:rPr>
        <w:t>。操作如下图所示。</w:t>
      </w:r>
    </w:p>
    <w:p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  <w:r>
        <w:rPr>
          <w:rFonts w:ascii="宋体" w:hAnsi="宋体" w:cs="宋体"/>
          <w:kern w:val="0"/>
          <w:sz w:val="24"/>
          <w:szCs w:val="24"/>
        </w:rPr>
        <w:drawing>
          <wp:inline distT="0" distB="0" distL="0" distR="0">
            <wp:extent cx="5448935" cy="2028825"/>
            <wp:effectExtent l="0" t="0" r="0" b="0"/>
            <wp:docPr id="18" name="图片 18" descr="C:\Users\周周\AppData\Roaming\Tencent\Users\2355562094\QQEIM\WinTemp\RichOle\WSIG[~A8D3E4F{8_9X0JK_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C:\Users\周周\AppData\Roaming\Tencent\Users\2355562094\QQEIM\WinTemp\RichOle\WSIG[~A8D3E4F{8_9X0JK_K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53800" cy="2030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40" w:firstLineChars="180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z w:val="30"/>
          <w:szCs w:val="30"/>
        </w:rPr>
        <w:t>说明</w:t>
      </w:r>
      <w:r>
        <w:rPr>
          <w:rFonts w:hint="eastAsia" w:ascii="仿宋" w:hAnsi="仿宋" w:eastAsia="仿宋" w:cs="仿宋"/>
          <w:sz w:val="30"/>
          <w:szCs w:val="30"/>
        </w:rPr>
        <w:t>：</w:t>
      </w:r>
      <w:r>
        <w:rPr>
          <w:rFonts w:ascii="仿宋" w:hAnsi="仿宋" w:eastAsia="仿宋" w:cs="仿宋"/>
          <w:sz w:val="30"/>
          <w:szCs w:val="30"/>
        </w:rPr>
        <w:t>切换申报途径时</w:t>
      </w:r>
      <w:r>
        <w:rPr>
          <w:rFonts w:hint="eastAsia" w:ascii="仿宋" w:hAnsi="仿宋" w:eastAsia="仿宋" w:cs="仿宋"/>
          <w:sz w:val="30"/>
          <w:szCs w:val="30"/>
        </w:rPr>
        <w:t>，</w:t>
      </w:r>
      <w:r>
        <w:rPr>
          <w:rFonts w:ascii="仿宋" w:hAnsi="仿宋" w:eastAsia="仿宋" w:cs="仿宋"/>
          <w:sz w:val="30"/>
          <w:szCs w:val="30"/>
        </w:rPr>
        <w:t>出口企业需安装金税盘驱动程序并插入金税盘才能正常操作</w:t>
      </w:r>
      <w:r>
        <w:rPr>
          <w:rFonts w:hint="eastAsia" w:ascii="仿宋" w:hAnsi="仿宋" w:eastAsia="仿宋" w:cs="仿宋"/>
          <w:sz w:val="30"/>
          <w:szCs w:val="30"/>
        </w:rPr>
        <w:t>，否则不予切换。</w:t>
      </w:r>
    </w:p>
    <w:p>
      <w:pPr>
        <w:ind w:firstLine="540" w:firstLineChars="180"/>
        <w:rPr>
          <w:rFonts w:cs="Times New Roman"/>
        </w:rPr>
      </w:pPr>
      <w:r>
        <w:rPr>
          <w:rFonts w:hint="eastAsia" w:ascii="仿宋" w:hAnsi="仿宋" w:eastAsia="仿宋" w:cs="仿宋"/>
          <w:sz w:val="30"/>
          <w:szCs w:val="30"/>
        </w:rPr>
        <w:t>目前，所有出口企业默认的申报途径是江苏国税电子税务局，</w:t>
      </w:r>
      <w:r>
        <w:rPr>
          <w:rFonts w:ascii="仿宋" w:hAnsi="仿宋" w:eastAsia="仿宋" w:cs="仿宋"/>
          <w:sz w:val="30"/>
          <w:szCs w:val="30"/>
        </w:rPr>
        <w:t>出口企业需在</w:t>
      </w:r>
      <w:r>
        <w:rPr>
          <w:rFonts w:hint="eastAsia" w:ascii="仿宋" w:hAnsi="仿宋" w:eastAsia="仿宋" w:cs="仿宋"/>
          <w:sz w:val="30"/>
          <w:szCs w:val="30"/>
        </w:rPr>
        <w:t>切换</w:t>
      </w:r>
      <w:r>
        <w:rPr>
          <w:rFonts w:ascii="仿宋" w:hAnsi="仿宋" w:eastAsia="仿宋" w:cs="仿宋"/>
          <w:sz w:val="30"/>
          <w:szCs w:val="30"/>
        </w:rPr>
        <w:t>申报途径的</w:t>
      </w:r>
      <w:r>
        <w:rPr>
          <w:rFonts w:hint="eastAsia" w:ascii="仿宋" w:hAnsi="仿宋" w:eastAsia="仿宋" w:cs="仿宋"/>
          <w:sz w:val="30"/>
          <w:szCs w:val="30"/>
        </w:rPr>
        <w:t>（“单一窗口”出口退税办理系统、江苏国税电子税务局），应在“单一窗口”出口退税办理系统的</w:t>
      </w:r>
      <w:r>
        <w:rPr>
          <w:rFonts w:ascii="仿宋" w:hAnsi="仿宋" w:eastAsia="仿宋" w:cs="仿宋"/>
          <w:sz w:val="30"/>
          <w:szCs w:val="30"/>
        </w:rPr>
        <w:t>相应模块</w:t>
      </w:r>
      <w:r>
        <w:rPr>
          <w:rFonts w:hint="eastAsia" w:ascii="仿宋" w:hAnsi="仿宋" w:eastAsia="仿宋" w:cs="仿宋"/>
          <w:sz w:val="30"/>
          <w:szCs w:val="30"/>
        </w:rPr>
        <w:t>使用</w:t>
      </w:r>
      <w:r>
        <w:rPr>
          <w:rFonts w:ascii="仿宋" w:hAnsi="仿宋" w:eastAsia="仿宋" w:cs="仿宋"/>
          <w:sz w:val="30"/>
          <w:szCs w:val="30"/>
        </w:rPr>
        <w:t>税务数字证书</w:t>
      </w:r>
      <w:r>
        <w:rPr>
          <w:rFonts w:hint="eastAsia" w:ascii="仿宋" w:hAnsi="仿宋" w:eastAsia="仿宋" w:cs="仿宋"/>
          <w:sz w:val="30"/>
          <w:szCs w:val="30"/>
        </w:rPr>
        <w:t>切换申报途径，</w:t>
      </w:r>
      <w:r>
        <w:rPr>
          <w:rFonts w:ascii="仿宋" w:hAnsi="仿宋" w:eastAsia="仿宋" w:cs="仿宋"/>
          <w:sz w:val="30"/>
          <w:szCs w:val="30"/>
        </w:rPr>
        <w:t>切换后</w:t>
      </w:r>
      <w:r>
        <w:rPr>
          <w:rFonts w:hint="eastAsia" w:ascii="仿宋" w:hAnsi="仿宋" w:eastAsia="仿宋" w:cs="仿宋"/>
          <w:sz w:val="30"/>
          <w:szCs w:val="30"/>
        </w:rPr>
        <w:t>原</w:t>
      </w:r>
      <w:r>
        <w:rPr>
          <w:rFonts w:ascii="仿宋" w:hAnsi="仿宋" w:eastAsia="仿宋" w:cs="仿宋"/>
          <w:sz w:val="30"/>
          <w:szCs w:val="30"/>
        </w:rPr>
        <w:t>申报途径不再有用，必须</w:t>
      </w:r>
      <w:r>
        <w:rPr>
          <w:rFonts w:hint="eastAsia" w:ascii="仿宋" w:hAnsi="仿宋" w:eastAsia="仿宋" w:cs="仿宋"/>
          <w:sz w:val="30"/>
          <w:szCs w:val="30"/>
        </w:rPr>
        <w:t>使用</w:t>
      </w:r>
      <w:r>
        <w:rPr>
          <w:rFonts w:ascii="仿宋" w:hAnsi="仿宋" w:eastAsia="仿宋" w:cs="仿宋"/>
          <w:sz w:val="30"/>
          <w:szCs w:val="30"/>
        </w:rPr>
        <w:t>切换后的申报途径</w:t>
      </w:r>
      <w:r>
        <w:rPr>
          <w:rFonts w:hint="eastAsia" w:ascii="仿宋" w:hAnsi="仿宋" w:eastAsia="仿宋" w:cs="仿宋"/>
          <w:sz w:val="30"/>
          <w:szCs w:val="30"/>
        </w:rPr>
        <w:t>完成</w:t>
      </w:r>
      <w:r>
        <w:rPr>
          <w:rFonts w:ascii="仿宋" w:hAnsi="仿宋" w:eastAsia="仿宋" w:cs="仿宋"/>
          <w:sz w:val="30"/>
          <w:szCs w:val="30"/>
        </w:rPr>
        <w:t>相关</w:t>
      </w:r>
      <w:r>
        <w:rPr>
          <w:rFonts w:hint="eastAsia" w:ascii="仿宋" w:hAnsi="仿宋" w:eastAsia="仿宋" w:cs="仿宋"/>
          <w:sz w:val="30"/>
          <w:szCs w:val="30"/>
        </w:rPr>
        <w:t>出口</w:t>
      </w:r>
      <w:r>
        <w:rPr>
          <w:rFonts w:ascii="仿宋" w:hAnsi="仿宋" w:eastAsia="仿宋" w:cs="仿宋"/>
          <w:sz w:val="30"/>
          <w:szCs w:val="30"/>
        </w:rPr>
        <w:t>退</w:t>
      </w:r>
      <w:r>
        <w:rPr>
          <w:rFonts w:hint="eastAsia" w:ascii="仿宋" w:hAnsi="仿宋" w:eastAsia="仿宋" w:cs="仿宋"/>
          <w:sz w:val="30"/>
          <w:szCs w:val="30"/>
        </w:rPr>
        <w:t>（</w:t>
      </w:r>
      <w:r>
        <w:rPr>
          <w:rFonts w:ascii="仿宋" w:hAnsi="仿宋" w:eastAsia="仿宋" w:cs="仿宋"/>
          <w:sz w:val="30"/>
          <w:szCs w:val="30"/>
        </w:rPr>
        <w:t>免</w:t>
      </w:r>
      <w:r>
        <w:rPr>
          <w:rFonts w:hint="eastAsia" w:ascii="仿宋" w:hAnsi="仿宋" w:eastAsia="仿宋" w:cs="仿宋"/>
          <w:sz w:val="30"/>
          <w:szCs w:val="30"/>
        </w:rPr>
        <w:t>）</w:t>
      </w:r>
      <w:r>
        <w:rPr>
          <w:rFonts w:ascii="仿宋" w:hAnsi="仿宋" w:eastAsia="仿宋" w:cs="仿宋"/>
          <w:sz w:val="30"/>
          <w:szCs w:val="30"/>
        </w:rPr>
        <w:t>税申报业务</w:t>
      </w:r>
      <w:r>
        <w:rPr>
          <w:rFonts w:hint="eastAsia" w:ascii="仿宋" w:hAnsi="仿宋" w:eastAsia="仿宋" w:cs="仿宋"/>
          <w:sz w:val="30"/>
          <w:szCs w:val="30"/>
        </w:rPr>
        <w:t>。由于网上</w:t>
      </w:r>
      <w:r>
        <w:rPr>
          <w:rFonts w:ascii="仿宋" w:hAnsi="仿宋" w:eastAsia="仿宋" w:cs="仿宋"/>
          <w:sz w:val="30"/>
          <w:szCs w:val="30"/>
        </w:rPr>
        <w:t>传输</w:t>
      </w:r>
      <w:r>
        <w:rPr>
          <w:rFonts w:hint="eastAsia" w:ascii="仿宋" w:hAnsi="仿宋" w:eastAsia="仿宋" w:cs="仿宋"/>
          <w:sz w:val="30"/>
          <w:szCs w:val="30"/>
        </w:rPr>
        <w:t>出口</w:t>
      </w:r>
      <w:r>
        <w:rPr>
          <w:rFonts w:ascii="仿宋" w:hAnsi="仿宋" w:eastAsia="仿宋" w:cs="仿宋"/>
          <w:sz w:val="30"/>
          <w:szCs w:val="30"/>
        </w:rPr>
        <w:t>退税</w:t>
      </w:r>
      <w:r>
        <w:rPr>
          <w:rFonts w:hint="eastAsia" w:ascii="仿宋" w:hAnsi="仿宋" w:eastAsia="仿宋" w:cs="仿宋"/>
          <w:sz w:val="30"/>
          <w:szCs w:val="30"/>
        </w:rPr>
        <w:t>正式</w:t>
      </w:r>
      <w:r>
        <w:rPr>
          <w:rFonts w:ascii="仿宋" w:hAnsi="仿宋" w:eastAsia="仿宋" w:cs="仿宋"/>
          <w:sz w:val="30"/>
          <w:szCs w:val="30"/>
        </w:rPr>
        <w:t>申报数据文件时</w:t>
      </w:r>
      <w:r>
        <w:rPr>
          <w:rFonts w:hint="eastAsia" w:ascii="仿宋" w:hAnsi="仿宋" w:eastAsia="仿宋" w:cs="仿宋"/>
          <w:sz w:val="30"/>
          <w:szCs w:val="30"/>
        </w:rPr>
        <w:t>以“</w:t>
      </w:r>
      <w:r>
        <w:rPr>
          <w:rFonts w:ascii="仿宋" w:hAnsi="仿宋" w:eastAsia="仿宋" w:cs="仿宋"/>
          <w:sz w:val="30"/>
          <w:szCs w:val="30"/>
        </w:rPr>
        <w:t>企业代码、申报年月、批次</w:t>
      </w:r>
      <w:r>
        <w:rPr>
          <w:rFonts w:hint="eastAsia" w:ascii="仿宋" w:hAnsi="仿宋" w:eastAsia="仿宋" w:cs="仿宋"/>
          <w:sz w:val="30"/>
          <w:szCs w:val="30"/>
        </w:rPr>
        <w:t>”</w:t>
      </w:r>
      <w:r>
        <w:rPr>
          <w:rFonts w:ascii="仿宋" w:hAnsi="仿宋" w:eastAsia="仿宋" w:cs="仿宋"/>
          <w:sz w:val="30"/>
          <w:szCs w:val="30"/>
        </w:rPr>
        <w:t>作为关键字</w:t>
      </w:r>
      <w:r>
        <w:rPr>
          <w:rFonts w:hint="eastAsia" w:ascii="仿宋" w:hAnsi="仿宋" w:eastAsia="仿宋" w:cs="仿宋"/>
          <w:sz w:val="30"/>
          <w:szCs w:val="30"/>
        </w:rPr>
        <w:t>防止</w:t>
      </w:r>
      <w:r>
        <w:rPr>
          <w:rFonts w:ascii="仿宋" w:hAnsi="仿宋" w:eastAsia="仿宋" w:cs="仿宋"/>
          <w:sz w:val="30"/>
          <w:szCs w:val="30"/>
        </w:rPr>
        <w:t>重复申报</w:t>
      </w:r>
      <w:r>
        <w:rPr>
          <w:rFonts w:hint="eastAsia" w:ascii="仿宋" w:hAnsi="仿宋" w:eastAsia="仿宋" w:cs="仿宋"/>
          <w:sz w:val="30"/>
          <w:szCs w:val="30"/>
        </w:rPr>
        <w:t>，切换</w:t>
      </w:r>
      <w:r>
        <w:rPr>
          <w:rFonts w:ascii="仿宋" w:hAnsi="仿宋" w:eastAsia="仿宋" w:cs="仿宋"/>
          <w:sz w:val="30"/>
          <w:szCs w:val="30"/>
        </w:rPr>
        <w:t>前已经完成的</w:t>
      </w:r>
      <w:r>
        <w:rPr>
          <w:rFonts w:hint="eastAsia" w:ascii="仿宋" w:hAnsi="仿宋" w:eastAsia="仿宋" w:cs="仿宋"/>
          <w:sz w:val="30"/>
          <w:szCs w:val="30"/>
        </w:rPr>
        <w:t>出口</w:t>
      </w:r>
      <w:r>
        <w:rPr>
          <w:rFonts w:ascii="仿宋" w:hAnsi="仿宋" w:eastAsia="仿宋" w:cs="仿宋"/>
          <w:sz w:val="30"/>
          <w:szCs w:val="30"/>
        </w:rPr>
        <w:t>退</w:t>
      </w:r>
      <w:r>
        <w:rPr>
          <w:rFonts w:hint="eastAsia" w:ascii="仿宋" w:hAnsi="仿宋" w:eastAsia="仿宋" w:cs="仿宋"/>
          <w:sz w:val="30"/>
          <w:szCs w:val="30"/>
        </w:rPr>
        <w:t>（</w:t>
      </w:r>
      <w:r>
        <w:rPr>
          <w:rFonts w:ascii="仿宋" w:hAnsi="仿宋" w:eastAsia="仿宋" w:cs="仿宋"/>
          <w:sz w:val="30"/>
          <w:szCs w:val="30"/>
        </w:rPr>
        <w:t>免</w:t>
      </w:r>
      <w:r>
        <w:rPr>
          <w:rFonts w:hint="eastAsia" w:ascii="仿宋" w:hAnsi="仿宋" w:eastAsia="仿宋" w:cs="仿宋"/>
          <w:sz w:val="30"/>
          <w:szCs w:val="30"/>
        </w:rPr>
        <w:t>）</w:t>
      </w:r>
      <w:r>
        <w:rPr>
          <w:rFonts w:ascii="仿宋" w:hAnsi="仿宋" w:eastAsia="仿宋" w:cs="仿宋"/>
          <w:sz w:val="30"/>
          <w:szCs w:val="30"/>
        </w:rPr>
        <w:t>税</w:t>
      </w:r>
      <w:r>
        <w:rPr>
          <w:rFonts w:hint="eastAsia" w:ascii="仿宋" w:hAnsi="仿宋" w:eastAsia="仿宋" w:cs="仿宋"/>
          <w:sz w:val="30"/>
          <w:szCs w:val="30"/>
        </w:rPr>
        <w:t>正式</w:t>
      </w:r>
      <w:r>
        <w:rPr>
          <w:rFonts w:ascii="仿宋" w:hAnsi="仿宋" w:eastAsia="仿宋" w:cs="仿宋"/>
          <w:sz w:val="30"/>
          <w:szCs w:val="30"/>
        </w:rPr>
        <w:t>申报业务</w:t>
      </w:r>
      <w:r>
        <w:rPr>
          <w:rFonts w:hint="eastAsia" w:ascii="仿宋" w:hAnsi="仿宋" w:eastAsia="仿宋" w:cs="仿宋"/>
          <w:sz w:val="30"/>
          <w:szCs w:val="30"/>
        </w:rPr>
        <w:t>，</w:t>
      </w:r>
      <w:r>
        <w:rPr>
          <w:rFonts w:ascii="仿宋" w:hAnsi="仿宋" w:eastAsia="仿宋" w:cs="仿宋"/>
          <w:sz w:val="30"/>
          <w:szCs w:val="30"/>
        </w:rPr>
        <w:t>出口企业不得</w:t>
      </w:r>
      <w:r>
        <w:rPr>
          <w:rFonts w:hint="eastAsia" w:ascii="仿宋" w:hAnsi="仿宋" w:eastAsia="仿宋" w:cs="仿宋"/>
          <w:sz w:val="30"/>
          <w:szCs w:val="30"/>
        </w:rPr>
        <w:t>再次</w:t>
      </w:r>
      <w:r>
        <w:rPr>
          <w:rFonts w:ascii="仿宋" w:hAnsi="仿宋" w:eastAsia="仿宋" w:cs="仿宋"/>
          <w:sz w:val="30"/>
          <w:szCs w:val="30"/>
        </w:rPr>
        <w:t>申报，系统也不予受理</w:t>
      </w:r>
      <w:r>
        <w:rPr>
          <w:rFonts w:hint="eastAsia" w:ascii="仿宋" w:hAnsi="仿宋" w:eastAsia="仿宋" w:cs="仿宋"/>
          <w:sz w:val="30"/>
          <w:szCs w:val="30"/>
        </w:rPr>
        <w:t>；如果</w:t>
      </w:r>
      <w:r>
        <w:rPr>
          <w:rFonts w:ascii="仿宋" w:hAnsi="仿宋" w:eastAsia="仿宋" w:cs="仿宋"/>
          <w:sz w:val="30"/>
          <w:szCs w:val="30"/>
        </w:rPr>
        <w:t>因故发生数据退回导致</w:t>
      </w:r>
      <w:r>
        <w:rPr>
          <w:rFonts w:hint="eastAsia" w:ascii="仿宋" w:hAnsi="仿宋" w:eastAsia="仿宋" w:cs="仿宋"/>
          <w:sz w:val="30"/>
          <w:szCs w:val="30"/>
        </w:rPr>
        <w:t>确</w:t>
      </w:r>
      <w:r>
        <w:rPr>
          <w:rFonts w:ascii="仿宋" w:hAnsi="仿宋" w:eastAsia="仿宋" w:cs="仿宋"/>
          <w:sz w:val="30"/>
          <w:szCs w:val="30"/>
        </w:rPr>
        <w:t>需</w:t>
      </w:r>
      <w:r>
        <w:rPr>
          <w:rFonts w:hint="eastAsia" w:ascii="仿宋" w:hAnsi="仿宋" w:eastAsia="仿宋" w:cs="仿宋"/>
          <w:sz w:val="30"/>
          <w:szCs w:val="30"/>
        </w:rPr>
        <w:t>按</w:t>
      </w:r>
      <w:r>
        <w:rPr>
          <w:rFonts w:ascii="仿宋" w:hAnsi="仿宋" w:eastAsia="仿宋" w:cs="仿宋"/>
          <w:sz w:val="30"/>
          <w:szCs w:val="30"/>
        </w:rPr>
        <w:t>原</w:t>
      </w:r>
      <w:r>
        <w:rPr>
          <w:rFonts w:hint="eastAsia" w:ascii="仿宋" w:hAnsi="仿宋" w:eastAsia="仿宋" w:cs="仿宋"/>
          <w:sz w:val="30"/>
          <w:szCs w:val="30"/>
        </w:rPr>
        <w:t>“</w:t>
      </w:r>
      <w:r>
        <w:rPr>
          <w:rFonts w:ascii="仿宋" w:hAnsi="仿宋" w:eastAsia="仿宋" w:cs="仿宋"/>
          <w:sz w:val="30"/>
          <w:szCs w:val="30"/>
        </w:rPr>
        <w:t>企业代码、申报年月、批次</w:t>
      </w:r>
      <w:r>
        <w:rPr>
          <w:rFonts w:hint="eastAsia" w:ascii="仿宋" w:hAnsi="仿宋" w:eastAsia="仿宋" w:cs="仿宋"/>
          <w:sz w:val="30"/>
          <w:szCs w:val="30"/>
        </w:rPr>
        <w:t>”</w:t>
      </w:r>
      <w:r>
        <w:rPr>
          <w:rFonts w:ascii="仿宋" w:hAnsi="仿宋" w:eastAsia="仿宋" w:cs="仿宋"/>
          <w:sz w:val="30"/>
          <w:szCs w:val="30"/>
        </w:rPr>
        <w:t>重新申报的，出口企业</w:t>
      </w:r>
      <w:r>
        <w:rPr>
          <w:rFonts w:hint="eastAsia" w:ascii="仿宋" w:hAnsi="仿宋" w:eastAsia="仿宋" w:cs="仿宋"/>
          <w:sz w:val="30"/>
          <w:szCs w:val="30"/>
        </w:rPr>
        <w:t>可上门</w:t>
      </w:r>
      <w:r>
        <w:rPr>
          <w:rFonts w:ascii="仿宋" w:hAnsi="仿宋" w:eastAsia="仿宋" w:cs="仿宋"/>
          <w:sz w:val="30"/>
          <w:szCs w:val="30"/>
        </w:rPr>
        <w:t>申报，或选择新的申报批次。</w:t>
      </w:r>
      <w:bookmarkStart w:id="0" w:name="_GoBack"/>
      <w:bookmarkEnd w:id="0"/>
    </w:p>
    <w:p>
      <w:pPr>
        <w:ind w:firstLine="567" w:firstLineChars="189"/>
        <w:rPr>
          <w:rFonts w:cs="宋体"/>
          <w:sz w:val="30"/>
          <w:szCs w:val="30"/>
        </w:rPr>
      </w:pPr>
    </w:p>
    <w:p>
      <w:pPr>
        <w:rPr>
          <w:rFonts w:ascii="仿宋" w:hAnsi="仿宋" w:eastAsia="仿宋" w:cs="仿宋"/>
          <w:sz w:val="30"/>
          <w:szCs w:val="30"/>
        </w:rPr>
      </w:pPr>
    </w:p>
    <w:p>
      <w:pPr>
        <w:rPr>
          <w:rFonts w:ascii="仿宋" w:hAnsi="仿宋" w:eastAsia="仿宋" w:cs="仿宋"/>
          <w:sz w:val="30"/>
          <w:szCs w:val="30"/>
        </w:r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Calibri Light">
    <w:panose1 w:val="020F0302020204030204"/>
    <w:charset w:val="00"/>
    <w:family w:val="swiss"/>
    <w:pitch w:val="default"/>
    <w:sig w:usb0="A00002EF" w:usb1="4000207B" w:usb2="00000000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6BA0"/>
    <w:rsid w:val="00706BA0"/>
    <w:rsid w:val="008F2D8D"/>
    <w:rsid w:val="00A430A1"/>
    <w:rsid w:val="00C601C5"/>
    <w:rsid w:val="2E3A17EE"/>
    <w:rsid w:val="5BA32D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nhideWhenUsed="0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9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0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6">
    <w:name w:val="Default Paragraph Font"/>
    <w:semiHidden/>
    <w:unhideWhenUsed/>
    <w:uiPriority w:val="1"/>
  </w:style>
  <w:style w:type="table" w:default="1" w:styleId="8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12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1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7">
    <w:name w:val="Hyperlink"/>
    <w:uiPriority w:val="99"/>
    <w:rPr>
      <w:color w:val="0000FF"/>
      <w:u w:val="single"/>
    </w:rPr>
  </w:style>
  <w:style w:type="character" w:customStyle="1" w:styleId="9">
    <w:name w:val="标题 1 Char"/>
    <w:basedOn w:val="6"/>
    <w:link w:val="2"/>
    <w:uiPriority w:val="9"/>
    <w:rPr>
      <w:b/>
      <w:bCs/>
      <w:kern w:val="44"/>
      <w:sz w:val="44"/>
      <w:szCs w:val="44"/>
    </w:rPr>
  </w:style>
  <w:style w:type="character" w:customStyle="1" w:styleId="10">
    <w:name w:val="标题 2 Char"/>
    <w:basedOn w:val="6"/>
    <w:link w:val="3"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1">
    <w:name w:val="页眉 Char"/>
    <w:basedOn w:val="6"/>
    <w:link w:val="5"/>
    <w:uiPriority w:val="99"/>
    <w:rPr>
      <w:sz w:val="18"/>
      <w:szCs w:val="18"/>
    </w:rPr>
  </w:style>
  <w:style w:type="character" w:customStyle="1" w:styleId="12">
    <w:name w:val="页脚 Char"/>
    <w:basedOn w:val="6"/>
    <w:link w:val="4"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776</Words>
  <Characters>4428</Characters>
  <Lines>36</Lines>
  <Paragraphs>10</Paragraphs>
  <ScaleCrop>false</ScaleCrop>
  <LinksUpToDate>false</LinksUpToDate>
  <CharactersWithSpaces>5194</CharactersWithSpaces>
  <Application>WPS Office_10.1.0.7106_F1E327BC-269C-435d-A152-05C5408002CA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2018-01-16T02:54:00Z</dcterms:created>
  <dc:creator>陆学军</dc:creator>
  <cp:lastModifiedBy>娵訾</cp:lastModifiedBy>
  <dcterms:modified xsi:type="dcterms:W3CDTF">2018-01-24T08:13:33Z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2052-10.1.0.7106</vt:lpwstr>
  </property>
</Properties>
</file>