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86D" w:rsidRPr="00067A78" w:rsidRDefault="0018475D">
      <w:pPr>
        <w:jc w:val="left"/>
        <w:rPr>
          <w:rFonts w:ascii="仿宋_GB2312" w:eastAsia="仿宋_GB2312" w:hAnsi="华文中宋"/>
          <w:sz w:val="32"/>
          <w:szCs w:val="32"/>
        </w:rPr>
      </w:pPr>
      <w:r w:rsidRPr="00067A78">
        <w:rPr>
          <w:rFonts w:ascii="仿宋_GB2312" w:eastAsia="仿宋_GB2312" w:hAnsi="华文中宋" w:hint="eastAsia"/>
          <w:sz w:val="32"/>
          <w:szCs w:val="32"/>
        </w:rPr>
        <w:t>附件2：</w:t>
      </w:r>
    </w:p>
    <w:p w:rsidR="002E4315" w:rsidRDefault="002E4315">
      <w:pPr>
        <w:jc w:val="center"/>
        <w:rPr>
          <w:rFonts w:ascii="华文中宋" w:eastAsia="华文中宋" w:hAnsi="华文中宋"/>
          <w:sz w:val="36"/>
          <w:szCs w:val="36"/>
        </w:rPr>
      </w:pPr>
      <w:r w:rsidRPr="002E4315">
        <w:rPr>
          <w:rFonts w:ascii="华文中宋" w:eastAsia="华文中宋" w:hAnsi="华文中宋" w:hint="eastAsia"/>
          <w:sz w:val="36"/>
          <w:szCs w:val="36"/>
        </w:rPr>
        <w:t>关于《民间非营利组织会计制度解释第1号</w:t>
      </w:r>
    </w:p>
    <w:p w:rsidR="0091286D" w:rsidRPr="00067A78" w:rsidRDefault="002E4315">
      <w:pPr>
        <w:jc w:val="center"/>
        <w:rPr>
          <w:rFonts w:ascii="华文中宋" w:eastAsia="华文中宋" w:hAnsi="华文中宋"/>
          <w:sz w:val="36"/>
          <w:szCs w:val="36"/>
        </w:rPr>
      </w:pPr>
      <w:r w:rsidRPr="002E4315">
        <w:rPr>
          <w:rFonts w:ascii="华文中宋" w:eastAsia="华文中宋" w:hAnsi="华文中宋" w:hint="eastAsia"/>
          <w:sz w:val="36"/>
          <w:szCs w:val="36"/>
        </w:rPr>
        <w:t>（征求意见稿）》的说明</w:t>
      </w:r>
    </w:p>
    <w:p w:rsidR="0091286D" w:rsidRPr="00067A78" w:rsidRDefault="0091286D">
      <w:pPr>
        <w:spacing w:line="360" w:lineRule="auto"/>
        <w:ind w:firstLineChars="200" w:firstLine="640"/>
        <w:rPr>
          <w:rFonts w:ascii="仿宋_GB2312" w:eastAsia="仿宋_GB2312" w:hAnsi="宋体" w:cs="Arial"/>
          <w:sz w:val="32"/>
          <w:szCs w:val="32"/>
        </w:rPr>
      </w:pPr>
    </w:p>
    <w:p w:rsidR="0091286D" w:rsidRPr="00067A78" w:rsidRDefault="0018475D">
      <w:pPr>
        <w:spacing w:line="360" w:lineRule="auto"/>
        <w:ind w:firstLineChars="200" w:firstLine="640"/>
        <w:rPr>
          <w:rFonts w:ascii="仿宋_GB2312" w:eastAsia="仿宋_GB2312" w:hAnsi="仿宋"/>
          <w:sz w:val="32"/>
          <w:szCs w:val="32"/>
        </w:rPr>
      </w:pPr>
      <w:r w:rsidRPr="00067A78">
        <w:rPr>
          <w:rFonts w:ascii="仿宋_GB2312" w:eastAsia="仿宋_GB2312" w:hAnsi="仿宋" w:hint="eastAsia"/>
          <w:sz w:val="32"/>
          <w:szCs w:val="32"/>
        </w:rPr>
        <w:t>《民间非营利组织会计制度》（</w:t>
      </w:r>
      <w:r w:rsidR="00A000D9" w:rsidRPr="00A000D9">
        <w:rPr>
          <w:rFonts w:ascii="仿宋_GB2312" w:eastAsia="仿宋_GB2312" w:hAnsi="仿宋" w:hint="eastAsia"/>
          <w:sz w:val="32"/>
          <w:szCs w:val="32"/>
        </w:rPr>
        <w:t>财会〔2004〕7号</w:t>
      </w:r>
      <w:r w:rsidR="00A000D9">
        <w:rPr>
          <w:rFonts w:ascii="仿宋_GB2312" w:eastAsia="仿宋_GB2312" w:hAnsi="仿宋" w:hint="eastAsia"/>
          <w:sz w:val="32"/>
          <w:szCs w:val="32"/>
        </w:rPr>
        <w:t>,</w:t>
      </w:r>
      <w:r w:rsidRPr="00067A78">
        <w:rPr>
          <w:rFonts w:ascii="仿宋_GB2312" w:eastAsia="仿宋_GB2312" w:hAnsi="仿宋" w:hint="eastAsia"/>
          <w:sz w:val="32"/>
          <w:szCs w:val="32"/>
        </w:rPr>
        <w:t>以下简称《民非制度》）自2005年1月1日实施以来，对规范民间非营利组织会计行为、提高民间非营利组织会计信息质量发挥了积极的作用。为</w:t>
      </w:r>
      <w:r w:rsidR="00EB643B" w:rsidRPr="00067A78">
        <w:rPr>
          <w:rFonts w:ascii="仿宋_GB2312" w:eastAsia="仿宋_GB2312" w:hAnsi="仿宋" w:hint="eastAsia"/>
          <w:sz w:val="32"/>
          <w:szCs w:val="32"/>
        </w:rPr>
        <w:t>进一步</w:t>
      </w:r>
      <w:r w:rsidR="00EB643B">
        <w:rPr>
          <w:rFonts w:ascii="仿宋_GB2312" w:eastAsia="仿宋_GB2312" w:hAnsi="仿宋" w:hint="eastAsia"/>
          <w:sz w:val="32"/>
          <w:szCs w:val="32"/>
        </w:rPr>
        <w:t>完善《民间非营利组织会计制度》，</w:t>
      </w:r>
      <w:r w:rsidR="00EB643B" w:rsidRPr="00067A78">
        <w:rPr>
          <w:rFonts w:ascii="仿宋_GB2312" w:eastAsia="仿宋_GB2312" w:hAnsi="仿宋" w:hint="eastAsia"/>
          <w:sz w:val="32"/>
          <w:szCs w:val="32"/>
        </w:rPr>
        <w:t>提高民间非营利组织</w:t>
      </w:r>
      <w:r w:rsidR="00EB643B">
        <w:rPr>
          <w:rFonts w:ascii="仿宋_GB2312" w:eastAsia="仿宋_GB2312" w:hAnsi="仿宋" w:hint="eastAsia"/>
          <w:sz w:val="32"/>
          <w:szCs w:val="32"/>
        </w:rPr>
        <w:t>会计</w:t>
      </w:r>
      <w:r w:rsidR="00EB643B" w:rsidRPr="00067A78">
        <w:rPr>
          <w:rFonts w:ascii="仿宋_GB2312" w:eastAsia="仿宋_GB2312" w:hAnsi="仿宋" w:hint="eastAsia"/>
          <w:sz w:val="32"/>
          <w:szCs w:val="32"/>
        </w:rPr>
        <w:t>信息</w:t>
      </w:r>
      <w:r w:rsidR="00EB643B">
        <w:rPr>
          <w:rFonts w:ascii="仿宋_GB2312" w:eastAsia="仿宋_GB2312" w:hAnsi="仿宋" w:hint="eastAsia"/>
          <w:sz w:val="32"/>
          <w:szCs w:val="32"/>
        </w:rPr>
        <w:t>质量和</w:t>
      </w:r>
      <w:r w:rsidR="00EB643B" w:rsidRPr="00067A78">
        <w:rPr>
          <w:rFonts w:ascii="仿宋_GB2312" w:eastAsia="仿宋_GB2312" w:hAnsi="仿宋" w:hint="eastAsia"/>
          <w:sz w:val="32"/>
          <w:szCs w:val="32"/>
        </w:rPr>
        <w:t>透明度，</w:t>
      </w:r>
      <w:r w:rsidRPr="00067A78">
        <w:rPr>
          <w:rFonts w:ascii="仿宋_GB2312" w:eastAsia="仿宋_GB2312" w:hAnsi="宋体" w:cs="Arial" w:hint="eastAsia"/>
          <w:sz w:val="32"/>
          <w:szCs w:val="32"/>
        </w:rPr>
        <w:t>我们研究起草了《</w:t>
      </w:r>
      <w:r w:rsidR="003A0E87" w:rsidRPr="003A0E87">
        <w:rPr>
          <w:rFonts w:ascii="仿宋_GB2312" w:eastAsia="仿宋_GB2312" w:hAnsi="宋体" w:cs="Arial" w:hint="eastAsia"/>
          <w:sz w:val="32"/>
          <w:szCs w:val="32"/>
        </w:rPr>
        <w:t>民间非营利组织会计制度解释第1号（征求意见稿）</w:t>
      </w:r>
      <w:r w:rsidRPr="00067A78">
        <w:rPr>
          <w:rFonts w:ascii="仿宋_GB2312" w:eastAsia="仿宋_GB2312" w:hAnsi="宋体" w:cs="Arial" w:hint="eastAsia"/>
          <w:sz w:val="32"/>
          <w:szCs w:val="32"/>
        </w:rPr>
        <w:t>》（以下简称《</w:t>
      </w:r>
      <w:r w:rsidR="003A0E87" w:rsidRPr="003A0E87">
        <w:rPr>
          <w:rFonts w:ascii="仿宋_GB2312" w:eastAsia="仿宋_GB2312" w:hAnsi="宋体" w:cs="Arial" w:hint="eastAsia"/>
          <w:sz w:val="32"/>
          <w:szCs w:val="32"/>
        </w:rPr>
        <w:t>解释1号</w:t>
      </w:r>
      <w:r w:rsidRPr="00067A78">
        <w:rPr>
          <w:rFonts w:ascii="仿宋_GB2312" w:eastAsia="仿宋_GB2312" w:hAnsi="宋体" w:cs="Arial" w:hint="eastAsia"/>
          <w:sz w:val="32"/>
          <w:szCs w:val="32"/>
        </w:rPr>
        <w:t>》），有关情况说明如下：</w:t>
      </w:r>
    </w:p>
    <w:p w:rsidR="0091286D" w:rsidRPr="00067A78" w:rsidRDefault="0018475D">
      <w:pPr>
        <w:spacing w:line="360" w:lineRule="auto"/>
        <w:ind w:firstLineChars="200" w:firstLine="640"/>
        <w:rPr>
          <w:rFonts w:ascii="黑体" w:eastAsia="黑体" w:hAnsi="黑体" w:cs="黑体"/>
          <w:sz w:val="32"/>
          <w:szCs w:val="32"/>
        </w:rPr>
      </w:pPr>
      <w:r w:rsidRPr="00067A78">
        <w:rPr>
          <w:rFonts w:ascii="黑体" w:eastAsia="黑体" w:hAnsi="黑体" w:cs="黑体" w:hint="eastAsia"/>
          <w:sz w:val="32"/>
          <w:szCs w:val="32"/>
        </w:rPr>
        <w:t>一、起草背景</w:t>
      </w:r>
    </w:p>
    <w:p w:rsidR="0091286D" w:rsidRPr="00067A78" w:rsidRDefault="0018475D">
      <w:pPr>
        <w:spacing w:line="360" w:lineRule="auto"/>
        <w:ind w:firstLineChars="200" w:firstLine="640"/>
        <w:rPr>
          <w:rFonts w:ascii="仿宋_GB2312" w:eastAsia="仿宋_GB2312" w:hAnsi="宋体" w:cs="Arial"/>
          <w:sz w:val="32"/>
          <w:szCs w:val="32"/>
        </w:rPr>
      </w:pPr>
      <w:r w:rsidRPr="00067A78">
        <w:rPr>
          <w:rFonts w:ascii="仿宋_GB2312" w:eastAsia="仿宋_GB2312" w:hAnsi="宋体" w:cs="Arial" w:hint="eastAsia"/>
          <w:sz w:val="32"/>
          <w:szCs w:val="32"/>
        </w:rPr>
        <w:t>研究制定《</w:t>
      </w:r>
      <w:r w:rsidR="00366B6C" w:rsidRPr="003A0E87">
        <w:rPr>
          <w:rFonts w:ascii="仿宋_GB2312" w:eastAsia="仿宋_GB2312" w:hAnsi="宋体" w:cs="Arial" w:hint="eastAsia"/>
          <w:sz w:val="32"/>
          <w:szCs w:val="32"/>
        </w:rPr>
        <w:t>解释1号</w:t>
      </w:r>
      <w:r w:rsidRPr="00067A78">
        <w:rPr>
          <w:rFonts w:ascii="仿宋_GB2312" w:eastAsia="仿宋_GB2312" w:hAnsi="宋体" w:cs="Arial" w:hint="eastAsia"/>
          <w:sz w:val="32"/>
          <w:szCs w:val="32"/>
        </w:rPr>
        <w:t>》的必要性主要包括以下几个方面：</w:t>
      </w:r>
    </w:p>
    <w:p w:rsidR="0091286D" w:rsidRPr="00067A78" w:rsidRDefault="0018475D" w:rsidP="00D20489">
      <w:pPr>
        <w:spacing w:line="360" w:lineRule="auto"/>
        <w:ind w:firstLineChars="200" w:firstLine="643"/>
        <w:rPr>
          <w:rFonts w:ascii="仿宋_GB2312" w:eastAsia="仿宋_GB2312" w:hAnsi="仿宋"/>
          <w:sz w:val="32"/>
          <w:szCs w:val="32"/>
        </w:rPr>
      </w:pPr>
      <w:r w:rsidRPr="00067A78">
        <w:rPr>
          <w:rFonts w:ascii="仿宋_GB2312" w:eastAsia="仿宋_GB2312" w:hAnsi="宋体" w:cs="Arial" w:hint="eastAsia"/>
          <w:b/>
          <w:sz w:val="32"/>
          <w:szCs w:val="32"/>
        </w:rPr>
        <w:t>一是与我国非营利组织领域相关法律法规相协调的需要。</w:t>
      </w:r>
      <w:r w:rsidRPr="00067A78">
        <w:rPr>
          <w:rFonts w:ascii="仿宋_GB2312" w:eastAsia="仿宋_GB2312" w:hAnsi="仿宋" w:hint="eastAsia"/>
          <w:sz w:val="32"/>
          <w:szCs w:val="32"/>
        </w:rPr>
        <w:t>近年来，民间非营利组织相关法律法规不断健全完善，比如2017年发布的《民法总则》首次从法律层面对非营利法人进行了统一界定，2016年发布的《慈善法》规范了慈善组织可以采取的组织形式，2015年发布的《境外非政府组织境内活动管理法》规定境外非政府组织代表机构应当执行中国统一的会计制度，2018年财政部、税务总局发布的《关于非营利组织免税资格认定管理有关问题的通知》对非营利组织需满足的条件做了详细规定等。因此，需要对《民非制度》</w:t>
      </w:r>
      <w:r w:rsidR="00D20489" w:rsidRPr="00067A78">
        <w:rPr>
          <w:rFonts w:ascii="仿宋_GB2312" w:eastAsia="仿宋_GB2312" w:hAnsi="仿宋" w:hint="eastAsia"/>
          <w:sz w:val="32"/>
          <w:szCs w:val="32"/>
        </w:rPr>
        <w:lastRenderedPageBreak/>
        <w:t>关于制度实施范围、注册资金等方面</w:t>
      </w:r>
      <w:r w:rsidRPr="00067A78">
        <w:rPr>
          <w:rFonts w:ascii="仿宋_GB2312" w:eastAsia="仿宋_GB2312" w:hAnsi="仿宋" w:hint="eastAsia"/>
          <w:sz w:val="32"/>
          <w:szCs w:val="32"/>
        </w:rPr>
        <w:t>的有关规定进行修改完善，以便与相关法律法规相协调。</w:t>
      </w:r>
    </w:p>
    <w:p w:rsidR="0091286D" w:rsidRPr="00067A78" w:rsidRDefault="0018475D" w:rsidP="008D746F">
      <w:pPr>
        <w:spacing w:line="360" w:lineRule="auto"/>
        <w:ind w:firstLineChars="200" w:firstLine="643"/>
        <w:rPr>
          <w:rFonts w:ascii="仿宋_GB2312" w:eastAsia="仿宋_GB2312" w:hAnsi="仿宋"/>
          <w:sz w:val="32"/>
          <w:szCs w:val="32"/>
        </w:rPr>
      </w:pPr>
      <w:r w:rsidRPr="00067A78">
        <w:rPr>
          <w:rFonts w:ascii="仿宋_GB2312" w:eastAsia="仿宋_GB2312" w:hAnsi="宋体" w:cs="Arial" w:hint="eastAsia"/>
          <w:b/>
          <w:sz w:val="32"/>
          <w:szCs w:val="32"/>
        </w:rPr>
        <w:t>二是适应我国</w:t>
      </w:r>
      <w:r w:rsidR="004E7C1A" w:rsidRPr="00067A78">
        <w:rPr>
          <w:rFonts w:ascii="仿宋_GB2312" w:eastAsia="仿宋_GB2312" w:hAnsi="宋体" w:cs="Arial" w:hint="eastAsia"/>
          <w:b/>
          <w:sz w:val="32"/>
          <w:szCs w:val="32"/>
        </w:rPr>
        <w:t>民间</w:t>
      </w:r>
      <w:r w:rsidRPr="00067A78">
        <w:rPr>
          <w:rFonts w:ascii="仿宋_GB2312" w:eastAsia="仿宋_GB2312" w:hAnsi="宋体" w:cs="Arial" w:hint="eastAsia"/>
          <w:b/>
          <w:sz w:val="32"/>
          <w:szCs w:val="32"/>
        </w:rPr>
        <w:t>非营利组织业务快速发展的需要。</w:t>
      </w:r>
      <w:r w:rsidRPr="00067A78">
        <w:rPr>
          <w:rFonts w:ascii="仿宋_GB2312" w:eastAsia="仿宋_GB2312" w:hAnsi="仿宋" w:hint="eastAsia"/>
          <w:sz w:val="32"/>
          <w:szCs w:val="32"/>
        </w:rPr>
        <w:t>近年来，我国的</w:t>
      </w:r>
      <w:r w:rsidR="004E7C1A" w:rsidRPr="00067A78">
        <w:rPr>
          <w:rFonts w:ascii="仿宋_GB2312" w:eastAsia="仿宋_GB2312" w:hAnsi="仿宋" w:hint="eastAsia"/>
          <w:sz w:val="32"/>
          <w:szCs w:val="32"/>
        </w:rPr>
        <w:t>民间</w:t>
      </w:r>
      <w:r w:rsidRPr="00067A78">
        <w:rPr>
          <w:rFonts w:ascii="仿宋_GB2312" w:eastAsia="仿宋_GB2312" w:hAnsi="仿宋" w:hint="eastAsia"/>
          <w:sz w:val="32"/>
          <w:szCs w:val="32"/>
        </w:rPr>
        <w:t>非营利组织得到了长足的发展，2005年《民非制度》实施前我国社会组织数量不足29万家，截至2018年底全国登记的社会组织81.7万个，年均增长率近8%。相应的，非营利组织涉及的业务内容也越来越多，比如开展服务活动等业务模式越来越灵活多样，接受捐赠的形式和种类不断创新、对外投资的类型不断丰富等。</w:t>
      </w:r>
      <w:r w:rsidR="008D746F" w:rsidRPr="00067A78">
        <w:rPr>
          <w:rFonts w:ascii="仿宋_GB2312" w:eastAsia="仿宋_GB2312" w:hAnsi="仿宋" w:hint="eastAsia"/>
          <w:sz w:val="32"/>
          <w:szCs w:val="32"/>
        </w:rPr>
        <w:t>民间非营利组织持有长期股权投资、出资设立其他民间非营利组织、</w:t>
      </w:r>
      <w:r w:rsidR="00A668C2" w:rsidRPr="00067A78">
        <w:rPr>
          <w:rFonts w:ascii="仿宋_GB2312" w:eastAsia="仿宋_GB2312" w:hAnsi="仿宋" w:hint="eastAsia"/>
          <w:sz w:val="32"/>
          <w:szCs w:val="32"/>
        </w:rPr>
        <w:t>承接政府购买服务、</w:t>
      </w:r>
      <w:r w:rsidR="008D746F" w:rsidRPr="00067A78">
        <w:rPr>
          <w:rFonts w:ascii="仿宋_GB2312" w:eastAsia="仿宋_GB2312" w:hAnsi="仿宋" w:hint="eastAsia"/>
          <w:sz w:val="32"/>
          <w:szCs w:val="32"/>
        </w:rPr>
        <w:t>涉及纳税义务、发生收入退回等事项不断增多。</w:t>
      </w:r>
      <w:r w:rsidRPr="00067A78">
        <w:rPr>
          <w:rFonts w:ascii="仿宋_GB2312" w:eastAsia="仿宋_GB2312" w:hAnsi="仿宋" w:hint="eastAsia"/>
          <w:sz w:val="32"/>
          <w:szCs w:val="32"/>
        </w:rPr>
        <w:t>因此，需要对有关业务的会计核算做进一步明确或补充，以提高《民非制度》的适用性。</w:t>
      </w:r>
    </w:p>
    <w:p w:rsidR="0091286D" w:rsidRPr="00067A78" w:rsidRDefault="0018475D" w:rsidP="00FC6ABE">
      <w:pPr>
        <w:spacing w:line="360" w:lineRule="auto"/>
        <w:ind w:firstLineChars="200" w:firstLine="643"/>
        <w:rPr>
          <w:rFonts w:ascii="仿宋_GB2312" w:eastAsia="仿宋_GB2312" w:hAnsi="宋体" w:cs="Arial"/>
          <w:b/>
          <w:sz w:val="32"/>
          <w:szCs w:val="32"/>
        </w:rPr>
      </w:pPr>
      <w:r w:rsidRPr="00067A78">
        <w:rPr>
          <w:rFonts w:ascii="仿宋_GB2312" w:eastAsia="仿宋_GB2312" w:hAnsi="宋体" w:cs="Arial" w:hint="eastAsia"/>
          <w:b/>
          <w:sz w:val="32"/>
          <w:szCs w:val="32"/>
        </w:rPr>
        <w:t>三是满足会计信息使用者信息需求不断发展的需要。</w:t>
      </w:r>
      <w:r w:rsidRPr="00067A78">
        <w:rPr>
          <w:rFonts w:ascii="仿宋_GB2312" w:eastAsia="仿宋_GB2312" w:hAnsi="仿宋" w:hint="eastAsia"/>
          <w:sz w:val="32"/>
          <w:szCs w:val="32"/>
        </w:rPr>
        <w:t>随着</w:t>
      </w:r>
      <w:r w:rsidR="00D41D66" w:rsidRPr="00067A78">
        <w:rPr>
          <w:rFonts w:ascii="仿宋_GB2312" w:eastAsia="仿宋_GB2312" w:hAnsi="仿宋" w:hint="eastAsia"/>
          <w:sz w:val="32"/>
          <w:szCs w:val="32"/>
        </w:rPr>
        <w:t>民间</w:t>
      </w:r>
      <w:r w:rsidRPr="00067A78">
        <w:rPr>
          <w:rFonts w:ascii="仿宋_GB2312" w:eastAsia="仿宋_GB2312" w:hAnsi="仿宋" w:hint="eastAsia"/>
          <w:sz w:val="32"/>
          <w:szCs w:val="32"/>
        </w:rPr>
        <w:t>非营利组织的发展，其信息使用者不断增加，对于其所提供资金安全和合规有效使用等信息披露的需求也不断丰富和细化。特别是政府有关监管部门对</w:t>
      </w:r>
      <w:r w:rsidR="00D41D66" w:rsidRPr="00067A78">
        <w:rPr>
          <w:rFonts w:ascii="仿宋_GB2312" w:eastAsia="仿宋_GB2312" w:hAnsi="仿宋" w:hint="eastAsia"/>
          <w:sz w:val="32"/>
          <w:szCs w:val="32"/>
        </w:rPr>
        <w:t>民间</w:t>
      </w:r>
      <w:r w:rsidRPr="00067A78">
        <w:rPr>
          <w:rFonts w:ascii="仿宋_GB2312" w:eastAsia="仿宋_GB2312" w:hAnsi="仿宋" w:hint="eastAsia"/>
          <w:sz w:val="32"/>
          <w:szCs w:val="32"/>
        </w:rPr>
        <w:t>非营利组织的信息披露提出了更多具体</w:t>
      </w:r>
      <w:r w:rsidR="00590769" w:rsidRPr="00067A78">
        <w:rPr>
          <w:rFonts w:ascii="仿宋_GB2312" w:eastAsia="仿宋_GB2312" w:hAnsi="仿宋" w:hint="eastAsia"/>
          <w:sz w:val="32"/>
          <w:szCs w:val="32"/>
        </w:rPr>
        <w:t>规定</w:t>
      </w:r>
      <w:r w:rsidRPr="00067A78">
        <w:rPr>
          <w:rFonts w:ascii="仿宋_GB2312" w:eastAsia="仿宋_GB2312" w:hAnsi="仿宋" w:hint="eastAsia"/>
          <w:sz w:val="32"/>
          <w:szCs w:val="32"/>
        </w:rPr>
        <w:t>，比如关联方及其交易相关信息，在《慈善法》《基金会管理条例》</w:t>
      </w:r>
      <w:r w:rsidR="00FF3F18" w:rsidRPr="00067A78">
        <w:rPr>
          <w:rFonts w:ascii="仿宋_GB2312" w:eastAsia="仿宋_GB2312" w:hAnsi="仿宋" w:hint="eastAsia"/>
          <w:sz w:val="32"/>
          <w:szCs w:val="32"/>
        </w:rPr>
        <w:t>《慈善组织信息公开办法》</w:t>
      </w:r>
      <w:r w:rsidRPr="00067A78">
        <w:rPr>
          <w:rFonts w:ascii="仿宋_GB2312" w:eastAsia="仿宋_GB2312" w:hAnsi="仿宋" w:hint="eastAsia"/>
          <w:sz w:val="32"/>
          <w:szCs w:val="32"/>
        </w:rPr>
        <w:t>《脱钩后行业协会商会资产管理暂行办法》《民办义务教育学校财务管理办法（征求意见稿）》等法律法规中多有涉及</w:t>
      </w:r>
      <w:r w:rsidR="00FC6ABE" w:rsidRPr="00067A78">
        <w:rPr>
          <w:rFonts w:ascii="仿宋_GB2312" w:eastAsia="仿宋_GB2312" w:hAnsi="仿宋" w:hint="eastAsia"/>
          <w:sz w:val="32"/>
          <w:szCs w:val="32"/>
        </w:rPr>
        <w:t>，对于限定性净资产、现金流量表、会计报表附注等</w:t>
      </w:r>
      <w:r w:rsidR="00FC6ABE" w:rsidRPr="00067A78">
        <w:rPr>
          <w:rFonts w:ascii="仿宋_GB2312" w:eastAsia="仿宋_GB2312" w:hAnsi="仿宋" w:hint="eastAsia"/>
          <w:sz w:val="32"/>
          <w:szCs w:val="32"/>
        </w:rPr>
        <w:lastRenderedPageBreak/>
        <w:t>信息也</w:t>
      </w:r>
      <w:r w:rsidR="001144DD" w:rsidRPr="00067A78">
        <w:rPr>
          <w:rFonts w:ascii="仿宋_GB2312" w:eastAsia="仿宋_GB2312" w:hAnsi="仿宋" w:hint="eastAsia"/>
          <w:sz w:val="32"/>
          <w:szCs w:val="32"/>
        </w:rPr>
        <w:t>有一些具体</w:t>
      </w:r>
      <w:r w:rsidR="00590769" w:rsidRPr="00067A78">
        <w:rPr>
          <w:rFonts w:ascii="仿宋_GB2312" w:eastAsia="仿宋_GB2312" w:hAnsi="仿宋" w:hint="eastAsia"/>
          <w:sz w:val="32"/>
          <w:szCs w:val="32"/>
        </w:rPr>
        <w:t>要求</w:t>
      </w:r>
      <w:r w:rsidRPr="00067A78">
        <w:rPr>
          <w:rFonts w:ascii="仿宋_GB2312" w:eastAsia="仿宋_GB2312" w:hAnsi="仿宋" w:hint="eastAsia"/>
          <w:sz w:val="32"/>
          <w:szCs w:val="32"/>
        </w:rPr>
        <w:t>。因此，需要对会计信息的披露作出更多规定，统一披露要求，以满足各方面的信息需求。</w:t>
      </w:r>
    </w:p>
    <w:p w:rsidR="0091286D" w:rsidRPr="00067A78" w:rsidRDefault="0018475D">
      <w:pPr>
        <w:spacing w:line="360" w:lineRule="auto"/>
        <w:ind w:firstLineChars="200" w:firstLine="640"/>
        <w:rPr>
          <w:rFonts w:ascii="黑体" w:eastAsia="黑体" w:hAnsi="黑体" w:cs="黑体"/>
          <w:sz w:val="32"/>
          <w:szCs w:val="32"/>
        </w:rPr>
      </w:pPr>
      <w:r w:rsidRPr="00067A78">
        <w:rPr>
          <w:rFonts w:ascii="黑体" w:eastAsia="黑体" w:hAnsi="黑体" w:cs="黑体" w:hint="eastAsia"/>
          <w:sz w:val="32"/>
          <w:szCs w:val="32"/>
        </w:rPr>
        <w:t>二、起草过程</w:t>
      </w:r>
    </w:p>
    <w:p w:rsidR="0091286D" w:rsidRPr="00067A78" w:rsidRDefault="0018475D">
      <w:pPr>
        <w:spacing w:line="360" w:lineRule="auto"/>
        <w:ind w:firstLineChars="200" w:firstLine="640"/>
        <w:rPr>
          <w:rFonts w:ascii="仿宋_GB2312" w:eastAsia="仿宋_GB2312" w:hAnsi="宋体" w:cs="Arial"/>
          <w:sz w:val="32"/>
          <w:szCs w:val="32"/>
        </w:rPr>
      </w:pPr>
      <w:r w:rsidRPr="00067A78">
        <w:rPr>
          <w:rFonts w:ascii="仿宋_GB2312" w:eastAsia="仿宋_GB2312" w:hAnsi="宋体" w:cs="Arial" w:hint="eastAsia"/>
          <w:sz w:val="32"/>
          <w:szCs w:val="32"/>
        </w:rPr>
        <w:t>《</w:t>
      </w:r>
      <w:r w:rsidR="000614B9" w:rsidRPr="003A0E87">
        <w:rPr>
          <w:rFonts w:ascii="仿宋_GB2312" w:eastAsia="仿宋_GB2312" w:hAnsi="宋体" w:cs="Arial" w:hint="eastAsia"/>
          <w:sz w:val="32"/>
          <w:szCs w:val="32"/>
        </w:rPr>
        <w:t>解释1号</w:t>
      </w:r>
      <w:r w:rsidRPr="00067A78">
        <w:rPr>
          <w:rFonts w:ascii="仿宋_GB2312" w:eastAsia="仿宋_GB2312" w:hAnsi="宋体" w:cs="Arial" w:hint="eastAsia"/>
          <w:sz w:val="32"/>
          <w:szCs w:val="32"/>
        </w:rPr>
        <w:t>》的起草主要经历了以下过程：</w:t>
      </w:r>
    </w:p>
    <w:p w:rsidR="0091286D" w:rsidRPr="00067A78" w:rsidRDefault="0018475D">
      <w:pPr>
        <w:spacing w:line="360" w:lineRule="auto"/>
        <w:ind w:firstLineChars="200" w:firstLine="643"/>
        <w:rPr>
          <w:rFonts w:ascii="仿宋_GB2312" w:eastAsia="仿宋_GB2312" w:hAnsi="宋体" w:cs="Arial"/>
          <w:sz w:val="32"/>
          <w:szCs w:val="32"/>
        </w:rPr>
      </w:pPr>
      <w:r w:rsidRPr="00067A78">
        <w:rPr>
          <w:rFonts w:ascii="仿宋_GB2312" w:eastAsia="仿宋_GB2312" w:hAnsi="宋体" w:cs="Arial" w:hint="eastAsia"/>
          <w:b/>
          <w:sz w:val="32"/>
          <w:szCs w:val="32"/>
        </w:rPr>
        <w:t>（一）课题研究阶段。</w:t>
      </w:r>
      <w:r w:rsidRPr="00067A78">
        <w:rPr>
          <w:rFonts w:ascii="仿宋_GB2312" w:eastAsia="仿宋_GB2312" w:hAnsi="宋体" w:cs="Arial" w:hint="eastAsia"/>
          <w:sz w:val="32"/>
          <w:szCs w:val="32"/>
        </w:rPr>
        <w:t>为了充分研究《民间非营利组织会计制度》需要进行</w:t>
      </w:r>
      <w:r w:rsidR="00113813">
        <w:rPr>
          <w:rFonts w:ascii="仿宋_GB2312" w:eastAsia="仿宋_GB2312" w:hAnsi="宋体" w:cs="Arial" w:hint="eastAsia"/>
          <w:sz w:val="32"/>
          <w:szCs w:val="32"/>
        </w:rPr>
        <w:t>解释</w:t>
      </w:r>
      <w:r w:rsidRPr="00067A78">
        <w:rPr>
          <w:rFonts w:ascii="仿宋_GB2312" w:eastAsia="仿宋_GB2312" w:hAnsi="宋体" w:cs="Arial" w:hint="eastAsia"/>
          <w:sz w:val="32"/>
          <w:szCs w:val="32"/>
        </w:rPr>
        <w:t>的相关问题，财政部会计司于2018年设立了《&lt;民间非营利组织会计制度&gt;修订相关问题研究》课题。本课题对我国民间非营利组织的法律规定、现状，</w:t>
      </w:r>
      <w:r w:rsidRPr="00067A78">
        <w:rPr>
          <w:rFonts w:ascii="仿宋_GB2312" w:eastAsia="仿宋_GB2312" w:hAnsi="仿宋" w:hint="eastAsia"/>
          <w:sz w:val="32"/>
          <w:szCs w:val="32"/>
        </w:rPr>
        <w:t>《民非制度》的执行情况、面临问题等进行了深入细致的研究，在此基础上提出了修订《民非制度》的建议，为</w:t>
      </w:r>
      <w:r w:rsidRPr="00067A78">
        <w:rPr>
          <w:rFonts w:ascii="仿宋_GB2312" w:eastAsia="仿宋_GB2312" w:hAnsi="宋体" w:cs="Arial" w:hint="eastAsia"/>
          <w:sz w:val="32"/>
          <w:szCs w:val="32"/>
        </w:rPr>
        <w:t>《</w:t>
      </w:r>
      <w:r w:rsidR="000614B9" w:rsidRPr="003A0E87">
        <w:rPr>
          <w:rFonts w:ascii="仿宋_GB2312" w:eastAsia="仿宋_GB2312" w:hAnsi="宋体" w:cs="Arial" w:hint="eastAsia"/>
          <w:sz w:val="32"/>
          <w:szCs w:val="32"/>
        </w:rPr>
        <w:t>解释1号</w:t>
      </w:r>
      <w:r w:rsidRPr="00067A78">
        <w:rPr>
          <w:rFonts w:ascii="仿宋_GB2312" w:eastAsia="仿宋_GB2312" w:hAnsi="宋体" w:cs="Arial" w:hint="eastAsia"/>
          <w:sz w:val="32"/>
          <w:szCs w:val="32"/>
        </w:rPr>
        <w:t>》的起草奠定了坚实的基础。同时，我们在课题研究期间，也深度参与了问卷调查、座谈会研讨等环节，掌握了许多第一手的情况。</w:t>
      </w:r>
    </w:p>
    <w:p w:rsidR="0091286D" w:rsidRPr="00067A78" w:rsidRDefault="0018475D">
      <w:pPr>
        <w:spacing w:line="360" w:lineRule="auto"/>
        <w:ind w:firstLineChars="200" w:firstLine="643"/>
        <w:rPr>
          <w:rFonts w:ascii="仿宋_GB2312" w:eastAsia="仿宋_GB2312" w:hAnsi="宋体" w:cs="Arial"/>
          <w:sz w:val="32"/>
          <w:szCs w:val="32"/>
        </w:rPr>
      </w:pPr>
      <w:r w:rsidRPr="00067A78">
        <w:rPr>
          <w:rFonts w:ascii="仿宋_GB2312" w:eastAsia="仿宋_GB2312" w:hAnsi="宋体" w:cs="Arial" w:hint="eastAsia"/>
          <w:b/>
          <w:sz w:val="32"/>
          <w:szCs w:val="32"/>
        </w:rPr>
        <w:t>（二）讨论稿起草阶段</w:t>
      </w:r>
      <w:r w:rsidRPr="00067A78">
        <w:rPr>
          <w:rFonts w:ascii="仿宋_GB2312" w:eastAsia="仿宋_GB2312" w:hAnsi="宋体" w:cs="Arial" w:hint="eastAsia"/>
          <w:sz w:val="32"/>
          <w:szCs w:val="32"/>
        </w:rPr>
        <w:t>。2019年以来，我们正式启动</w:t>
      </w:r>
      <w:r w:rsidRPr="00067A78">
        <w:rPr>
          <w:rFonts w:ascii="仿宋_GB2312" w:eastAsia="仿宋_GB2312" w:hAnsi="仿宋" w:hint="eastAsia"/>
          <w:sz w:val="32"/>
          <w:szCs w:val="32"/>
        </w:rPr>
        <w:t>《民非制度》修订工作，围绕课题报告所列问题和修订建议逐项进行了梳理，分析研究是否以及如何纳入</w:t>
      </w:r>
      <w:r w:rsidRPr="00067A78">
        <w:rPr>
          <w:rFonts w:ascii="仿宋_GB2312" w:eastAsia="仿宋_GB2312" w:hAnsi="宋体" w:cs="Arial" w:hint="eastAsia"/>
          <w:sz w:val="32"/>
          <w:szCs w:val="32"/>
        </w:rPr>
        <w:t>《</w:t>
      </w:r>
      <w:r w:rsidR="000614B9" w:rsidRPr="003A0E87">
        <w:rPr>
          <w:rFonts w:ascii="仿宋_GB2312" w:eastAsia="仿宋_GB2312" w:hAnsi="宋体" w:cs="Arial" w:hint="eastAsia"/>
          <w:sz w:val="32"/>
          <w:szCs w:val="32"/>
        </w:rPr>
        <w:t>解释1号</w:t>
      </w:r>
      <w:r w:rsidRPr="00067A78">
        <w:rPr>
          <w:rFonts w:ascii="仿宋_GB2312" w:eastAsia="仿宋_GB2312" w:hAnsi="宋体" w:cs="Arial" w:hint="eastAsia"/>
          <w:sz w:val="32"/>
          <w:szCs w:val="32"/>
        </w:rPr>
        <w:t>》。与此同时，我们与部分</w:t>
      </w:r>
      <w:r w:rsidRPr="00067A78">
        <w:rPr>
          <w:rFonts w:ascii="仿宋_GB2312" w:eastAsia="仿宋_GB2312" w:hAnsi="仿宋" w:hint="eastAsia"/>
          <w:sz w:val="32"/>
          <w:szCs w:val="32"/>
        </w:rPr>
        <w:t>民间非营利组织及其中介服务机构就一些其他相关问题</w:t>
      </w:r>
      <w:r w:rsidRPr="00067A78">
        <w:rPr>
          <w:rFonts w:ascii="仿宋_GB2312" w:eastAsia="仿宋_GB2312" w:hAnsi="宋体" w:cs="Arial" w:hint="eastAsia"/>
          <w:sz w:val="32"/>
          <w:szCs w:val="32"/>
        </w:rPr>
        <w:t>进行了深入讨论和研究。在此基础上，起草形成了</w:t>
      </w:r>
      <w:bookmarkStart w:id="0" w:name="_GoBack"/>
      <w:bookmarkEnd w:id="0"/>
      <w:r w:rsidRPr="00067A78">
        <w:rPr>
          <w:rFonts w:ascii="仿宋_GB2312" w:eastAsia="仿宋_GB2312" w:hAnsi="宋体" w:cs="Arial" w:hint="eastAsia"/>
          <w:sz w:val="32"/>
          <w:szCs w:val="32"/>
        </w:rPr>
        <w:t>《</w:t>
      </w:r>
      <w:r w:rsidR="000614B9" w:rsidRPr="003A0E87">
        <w:rPr>
          <w:rFonts w:ascii="仿宋_GB2312" w:eastAsia="仿宋_GB2312" w:hAnsi="宋体" w:cs="Arial" w:hint="eastAsia"/>
          <w:sz w:val="32"/>
          <w:szCs w:val="32"/>
        </w:rPr>
        <w:t>解释1号</w:t>
      </w:r>
      <w:r w:rsidRPr="00067A78">
        <w:rPr>
          <w:rFonts w:ascii="仿宋_GB2312" w:eastAsia="仿宋_GB2312" w:hAnsi="宋体" w:cs="Arial" w:hint="eastAsia"/>
          <w:sz w:val="32"/>
          <w:szCs w:val="32"/>
        </w:rPr>
        <w:t>》讨论稿。</w:t>
      </w:r>
    </w:p>
    <w:p w:rsidR="0091286D" w:rsidRPr="00067A78" w:rsidRDefault="0018475D">
      <w:pPr>
        <w:spacing w:line="360" w:lineRule="auto"/>
        <w:ind w:firstLineChars="200" w:firstLine="643"/>
        <w:rPr>
          <w:rFonts w:ascii="仿宋_GB2312" w:eastAsia="仿宋_GB2312" w:hAnsi="宋体" w:cs="Arial"/>
          <w:sz w:val="32"/>
          <w:szCs w:val="32"/>
        </w:rPr>
      </w:pPr>
      <w:r w:rsidRPr="00067A78">
        <w:rPr>
          <w:rFonts w:ascii="仿宋_GB2312" w:eastAsia="仿宋_GB2312" w:hAnsi="宋体" w:cs="Arial" w:hint="eastAsia"/>
          <w:b/>
          <w:bCs/>
          <w:sz w:val="32"/>
          <w:szCs w:val="32"/>
        </w:rPr>
        <w:t>（三）形成征求意见稿阶段。</w:t>
      </w:r>
      <w:r w:rsidRPr="00067A78">
        <w:rPr>
          <w:rFonts w:ascii="仿宋_GB2312" w:eastAsia="仿宋_GB2312" w:hAnsi="宋体" w:cs="Arial" w:hint="eastAsia"/>
          <w:sz w:val="32"/>
          <w:szCs w:val="32"/>
        </w:rPr>
        <w:t>2019年9月，我们组织座谈会，邀请民政部有关司局、社会团体、基金会、社会服务机构、会计师事务所等方面的代表，对《</w:t>
      </w:r>
      <w:r w:rsidR="000614B9" w:rsidRPr="003A0E87">
        <w:rPr>
          <w:rFonts w:ascii="仿宋_GB2312" w:eastAsia="仿宋_GB2312" w:hAnsi="宋体" w:cs="Arial" w:hint="eastAsia"/>
          <w:sz w:val="32"/>
          <w:szCs w:val="32"/>
        </w:rPr>
        <w:t>解释1号</w:t>
      </w:r>
      <w:r w:rsidRPr="00067A78">
        <w:rPr>
          <w:rFonts w:ascii="仿宋_GB2312" w:eastAsia="仿宋_GB2312" w:hAnsi="宋体" w:cs="Arial" w:hint="eastAsia"/>
          <w:sz w:val="32"/>
          <w:szCs w:val="32"/>
        </w:rPr>
        <w:t>》讨论稿</w:t>
      </w:r>
      <w:r w:rsidRPr="00067A78">
        <w:rPr>
          <w:rFonts w:ascii="仿宋_GB2312" w:eastAsia="仿宋_GB2312" w:hAnsi="宋体" w:cs="Arial" w:hint="eastAsia"/>
          <w:sz w:val="32"/>
          <w:szCs w:val="32"/>
        </w:rPr>
        <w:lastRenderedPageBreak/>
        <w:t>进行了深入研讨。根据座谈会上相关专家提出的意见和建议，我们对讨论稿进行了修改完善，形成了征求意见稿草案。</w:t>
      </w:r>
      <w:r w:rsidR="000614B9">
        <w:rPr>
          <w:rFonts w:ascii="仿宋_GB2312" w:eastAsia="仿宋_GB2312" w:hAnsi="宋体" w:cs="Arial" w:hint="eastAsia"/>
          <w:sz w:val="32"/>
          <w:szCs w:val="32"/>
        </w:rPr>
        <w:t>10月29日，会计司技术小组对草案讨论通过后，形成了</w:t>
      </w:r>
      <w:r w:rsidR="000614B9" w:rsidRPr="00067A78">
        <w:rPr>
          <w:rFonts w:ascii="仿宋_GB2312" w:eastAsia="仿宋_GB2312" w:hAnsi="宋体" w:cs="Arial" w:hint="eastAsia"/>
          <w:sz w:val="32"/>
          <w:szCs w:val="32"/>
        </w:rPr>
        <w:t>《</w:t>
      </w:r>
      <w:r w:rsidR="000614B9" w:rsidRPr="003A0E87">
        <w:rPr>
          <w:rFonts w:ascii="仿宋_GB2312" w:eastAsia="仿宋_GB2312" w:hAnsi="宋体" w:cs="Arial" w:hint="eastAsia"/>
          <w:sz w:val="32"/>
          <w:szCs w:val="32"/>
        </w:rPr>
        <w:t>解释1号</w:t>
      </w:r>
      <w:r w:rsidR="000614B9" w:rsidRPr="00067A78">
        <w:rPr>
          <w:rFonts w:ascii="仿宋_GB2312" w:eastAsia="仿宋_GB2312" w:hAnsi="宋体" w:cs="Arial" w:hint="eastAsia"/>
          <w:sz w:val="32"/>
          <w:szCs w:val="32"/>
        </w:rPr>
        <w:t>》</w:t>
      </w:r>
      <w:r w:rsidR="000614B9">
        <w:rPr>
          <w:rFonts w:ascii="仿宋_GB2312" w:eastAsia="仿宋_GB2312" w:hAnsi="宋体" w:cs="Arial" w:hint="eastAsia"/>
          <w:sz w:val="32"/>
          <w:szCs w:val="32"/>
        </w:rPr>
        <w:t>征求意见稿。</w:t>
      </w:r>
    </w:p>
    <w:p w:rsidR="0042401D" w:rsidRPr="00067A78" w:rsidRDefault="0042401D" w:rsidP="0042401D">
      <w:pPr>
        <w:spacing w:line="360" w:lineRule="auto"/>
        <w:ind w:firstLineChars="200" w:firstLine="640"/>
        <w:rPr>
          <w:rFonts w:ascii="黑体" w:eastAsia="黑体" w:hAnsi="黑体" w:cs="黑体"/>
          <w:sz w:val="32"/>
          <w:szCs w:val="32"/>
        </w:rPr>
      </w:pPr>
      <w:r w:rsidRPr="00067A78">
        <w:rPr>
          <w:rFonts w:ascii="黑体" w:eastAsia="黑体" w:hAnsi="黑体" w:cs="黑体" w:hint="eastAsia"/>
          <w:sz w:val="32"/>
          <w:szCs w:val="32"/>
        </w:rPr>
        <w:t>三、</w:t>
      </w:r>
      <w:r w:rsidR="00121CE7" w:rsidRPr="00067A78">
        <w:rPr>
          <w:rFonts w:ascii="黑体" w:eastAsia="黑体" w:hAnsi="黑体" w:cs="黑体" w:hint="eastAsia"/>
          <w:sz w:val="32"/>
          <w:szCs w:val="32"/>
        </w:rPr>
        <w:t>起草</w:t>
      </w:r>
      <w:r w:rsidRPr="00067A78">
        <w:rPr>
          <w:rFonts w:ascii="黑体" w:eastAsia="黑体" w:hAnsi="黑体" w:cs="黑体" w:hint="eastAsia"/>
          <w:sz w:val="32"/>
          <w:szCs w:val="32"/>
        </w:rPr>
        <w:t>原则</w:t>
      </w:r>
    </w:p>
    <w:p w:rsidR="0042401D" w:rsidRPr="00067A78" w:rsidRDefault="00121CE7" w:rsidP="0042401D">
      <w:pPr>
        <w:spacing w:line="360" w:lineRule="auto"/>
        <w:ind w:firstLineChars="200" w:firstLine="640"/>
        <w:rPr>
          <w:rFonts w:ascii="仿宋_GB2312" w:eastAsia="仿宋_GB2312" w:hAnsi="宋体" w:cs="Arial"/>
          <w:sz w:val="32"/>
          <w:szCs w:val="32"/>
        </w:rPr>
      </w:pPr>
      <w:r w:rsidRPr="00067A78">
        <w:rPr>
          <w:rFonts w:ascii="仿宋_GB2312" w:eastAsia="仿宋_GB2312" w:hAnsi="宋体" w:cs="Arial" w:hint="eastAsia"/>
          <w:sz w:val="32"/>
          <w:szCs w:val="32"/>
        </w:rPr>
        <w:t>在起草</w:t>
      </w:r>
      <w:r w:rsidR="00A77CFE" w:rsidRPr="00067A78">
        <w:rPr>
          <w:rFonts w:ascii="仿宋_GB2312" w:eastAsia="仿宋_GB2312" w:hAnsi="宋体" w:cs="Arial" w:hint="eastAsia"/>
          <w:sz w:val="32"/>
          <w:szCs w:val="32"/>
        </w:rPr>
        <w:t>《</w:t>
      </w:r>
      <w:r w:rsidR="00A77CFE" w:rsidRPr="003A0E87">
        <w:rPr>
          <w:rFonts w:ascii="仿宋_GB2312" w:eastAsia="仿宋_GB2312" w:hAnsi="宋体" w:cs="Arial" w:hint="eastAsia"/>
          <w:sz w:val="32"/>
          <w:szCs w:val="32"/>
        </w:rPr>
        <w:t>解释1号</w:t>
      </w:r>
      <w:r w:rsidR="00A77CFE" w:rsidRPr="00067A78">
        <w:rPr>
          <w:rFonts w:ascii="仿宋_GB2312" w:eastAsia="仿宋_GB2312" w:hAnsi="宋体" w:cs="Arial" w:hint="eastAsia"/>
          <w:sz w:val="32"/>
          <w:szCs w:val="32"/>
        </w:rPr>
        <w:t>》</w:t>
      </w:r>
      <w:r w:rsidRPr="00067A78">
        <w:rPr>
          <w:rFonts w:ascii="仿宋_GB2312" w:eastAsia="仿宋_GB2312" w:hAnsi="宋体" w:cs="Arial" w:hint="eastAsia"/>
          <w:sz w:val="32"/>
          <w:szCs w:val="32"/>
        </w:rPr>
        <w:t>过程中，主要遵循了</w:t>
      </w:r>
      <w:r w:rsidR="00E644B2" w:rsidRPr="00067A78">
        <w:rPr>
          <w:rFonts w:ascii="仿宋_GB2312" w:eastAsia="仿宋_GB2312" w:hAnsi="宋体" w:cs="Arial" w:hint="eastAsia"/>
          <w:sz w:val="32"/>
          <w:szCs w:val="32"/>
        </w:rPr>
        <w:t>以下</w:t>
      </w:r>
      <w:r w:rsidRPr="00067A78">
        <w:rPr>
          <w:rFonts w:ascii="仿宋_GB2312" w:eastAsia="仿宋_GB2312" w:hAnsi="宋体" w:cs="Arial" w:hint="eastAsia"/>
          <w:sz w:val="32"/>
          <w:szCs w:val="32"/>
        </w:rPr>
        <w:t>原则：</w:t>
      </w:r>
    </w:p>
    <w:p w:rsidR="003A2464" w:rsidRDefault="00121CE7" w:rsidP="00D03D93">
      <w:pPr>
        <w:spacing w:line="360" w:lineRule="auto"/>
        <w:ind w:firstLineChars="200" w:firstLine="643"/>
        <w:rPr>
          <w:rFonts w:ascii="仿宋_GB2312" w:eastAsia="仿宋_GB2312" w:hAnsi="宋体" w:cs="Arial"/>
          <w:sz w:val="32"/>
          <w:szCs w:val="32"/>
        </w:rPr>
      </w:pPr>
      <w:r w:rsidRPr="00067A78">
        <w:rPr>
          <w:rFonts w:ascii="仿宋_GB2312" w:eastAsia="仿宋_GB2312" w:hAnsi="宋体" w:cs="Arial" w:hint="eastAsia"/>
          <w:b/>
          <w:sz w:val="32"/>
          <w:szCs w:val="32"/>
        </w:rPr>
        <w:t>一是</w:t>
      </w:r>
      <w:r w:rsidR="00F8415A">
        <w:rPr>
          <w:rFonts w:ascii="仿宋_GB2312" w:eastAsia="仿宋_GB2312" w:hAnsi="宋体" w:cs="Arial" w:hint="eastAsia"/>
          <w:b/>
          <w:sz w:val="32"/>
          <w:szCs w:val="32"/>
        </w:rPr>
        <w:t>有限补充</w:t>
      </w:r>
      <w:r w:rsidR="001B66DE">
        <w:rPr>
          <w:rFonts w:ascii="仿宋_GB2312" w:eastAsia="仿宋_GB2312" w:hAnsi="宋体" w:cs="Arial" w:hint="eastAsia"/>
          <w:b/>
          <w:sz w:val="32"/>
          <w:szCs w:val="32"/>
        </w:rPr>
        <w:t>和</w:t>
      </w:r>
      <w:r w:rsidR="00F8415A">
        <w:rPr>
          <w:rFonts w:ascii="仿宋_GB2312" w:eastAsia="仿宋_GB2312" w:hAnsi="宋体" w:cs="Arial" w:hint="eastAsia"/>
          <w:b/>
          <w:sz w:val="32"/>
          <w:szCs w:val="32"/>
        </w:rPr>
        <w:t>完善</w:t>
      </w:r>
      <w:r w:rsidR="000162D0" w:rsidRPr="00067A78">
        <w:rPr>
          <w:rFonts w:ascii="仿宋_GB2312" w:eastAsia="仿宋_GB2312" w:hAnsi="宋体" w:cs="Arial" w:hint="eastAsia"/>
          <w:b/>
          <w:sz w:val="32"/>
          <w:szCs w:val="32"/>
        </w:rPr>
        <w:t>的</w:t>
      </w:r>
      <w:r w:rsidR="003C5A9E">
        <w:rPr>
          <w:rFonts w:ascii="仿宋_GB2312" w:eastAsia="仿宋_GB2312" w:hAnsi="宋体" w:cs="Arial" w:hint="eastAsia"/>
          <w:b/>
          <w:sz w:val="32"/>
          <w:szCs w:val="32"/>
        </w:rPr>
        <w:t>原则</w:t>
      </w:r>
      <w:r w:rsidR="000162D0" w:rsidRPr="00067A78">
        <w:rPr>
          <w:rFonts w:ascii="仿宋_GB2312" w:eastAsia="仿宋_GB2312" w:hAnsi="宋体" w:cs="Arial" w:hint="eastAsia"/>
          <w:b/>
          <w:sz w:val="32"/>
          <w:szCs w:val="32"/>
        </w:rPr>
        <w:t>。</w:t>
      </w:r>
      <w:r w:rsidR="000162D0" w:rsidRPr="00067A78">
        <w:rPr>
          <w:rFonts w:ascii="仿宋_GB2312" w:eastAsia="仿宋_GB2312" w:hAnsi="宋体" w:cs="Arial" w:hint="eastAsia"/>
          <w:sz w:val="32"/>
          <w:szCs w:val="32"/>
        </w:rPr>
        <w:t>《民非制度》</w:t>
      </w:r>
      <w:r w:rsidR="00D03D93">
        <w:rPr>
          <w:rFonts w:ascii="仿宋_GB2312" w:eastAsia="仿宋_GB2312" w:hAnsi="宋体" w:cs="Arial" w:hint="eastAsia"/>
          <w:sz w:val="32"/>
          <w:szCs w:val="32"/>
        </w:rPr>
        <w:t>在最初制定时充分考虑前瞻性要求，</w:t>
      </w:r>
      <w:r w:rsidR="000162D0" w:rsidRPr="00067A78">
        <w:rPr>
          <w:rFonts w:ascii="仿宋_GB2312" w:eastAsia="仿宋_GB2312" w:hAnsi="宋体" w:cs="Arial" w:hint="eastAsia"/>
          <w:sz w:val="32"/>
          <w:szCs w:val="32"/>
        </w:rPr>
        <w:t>借鉴</w:t>
      </w:r>
      <w:r w:rsidR="00D03D93">
        <w:rPr>
          <w:rFonts w:ascii="仿宋_GB2312" w:eastAsia="仿宋_GB2312" w:hAnsi="宋体" w:cs="Arial" w:hint="eastAsia"/>
          <w:sz w:val="32"/>
          <w:szCs w:val="32"/>
        </w:rPr>
        <w:t>参考</w:t>
      </w:r>
      <w:r w:rsidR="000162D0" w:rsidRPr="00067A78">
        <w:rPr>
          <w:rFonts w:ascii="仿宋_GB2312" w:eastAsia="仿宋_GB2312" w:hAnsi="宋体" w:cs="Arial" w:hint="eastAsia"/>
          <w:sz w:val="32"/>
          <w:szCs w:val="32"/>
        </w:rPr>
        <w:t>了国际惯例，</w:t>
      </w:r>
      <w:r w:rsidR="00D03D93">
        <w:rPr>
          <w:rFonts w:ascii="仿宋_GB2312" w:eastAsia="仿宋_GB2312" w:hAnsi="宋体" w:cs="Arial" w:hint="eastAsia"/>
          <w:sz w:val="32"/>
          <w:szCs w:val="32"/>
        </w:rPr>
        <w:t>引入了</w:t>
      </w:r>
      <w:r w:rsidR="000162D0" w:rsidRPr="00067A78">
        <w:rPr>
          <w:rFonts w:ascii="仿宋_GB2312" w:eastAsia="仿宋_GB2312" w:hAnsi="宋体" w:cs="Arial" w:hint="eastAsia"/>
          <w:sz w:val="32"/>
          <w:szCs w:val="32"/>
        </w:rPr>
        <w:t>权责发生制会计核算基础</w:t>
      </w:r>
      <w:r w:rsidR="00D03D93">
        <w:rPr>
          <w:rFonts w:ascii="仿宋_GB2312" w:eastAsia="仿宋_GB2312" w:hAnsi="宋体" w:cs="Arial" w:hint="eastAsia"/>
          <w:sz w:val="32"/>
          <w:szCs w:val="32"/>
        </w:rPr>
        <w:t>，确立了</w:t>
      </w:r>
      <w:r w:rsidR="000162D0" w:rsidRPr="00067A78">
        <w:rPr>
          <w:rFonts w:ascii="仿宋_GB2312" w:eastAsia="仿宋_GB2312" w:hAnsi="宋体" w:cs="Arial" w:hint="eastAsia"/>
          <w:sz w:val="32"/>
          <w:szCs w:val="32"/>
        </w:rPr>
        <w:t>净资产区分限定性和非限定性</w:t>
      </w:r>
      <w:r w:rsidR="00D03D93">
        <w:rPr>
          <w:rFonts w:ascii="仿宋_GB2312" w:eastAsia="仿宋_GB2312" w:hAnsi="宋体" w:cs="Arial" w:hint="eastAsia"/>
          <w:sz w:val="32"/>
          <w:szCs w:val="32"/>
        </w:rPr>
        <w:t>的</w:t>
      </w:r>
      <w:r w:rsidR="000162D0" w:rsidRPr="00067A78">
        <w:rPr>
          <w:rFonts w:ascii="仿宋_GB2312" w:eastAsia="仿宋_GB2312" w:hAnsi="宋体" w:cs="Arial" w:hint="eastAsia"/>
          <w:sz w:val="32"/>
          <w:szCs w:val="32"/>
        </w:rPr>
        <w:t>制度框架</w:t>
      </w:r>
      <w:r w:rsidR="00D03D93">
        <w:rPr>
          <w:rFonts w:ascii="仿宋_GB2312" w:eastAsia="仿宋_GB2312" w:hAnsi="宋体" w:cs="Arial" w:hint="eastAsia"/>
          <w:sz w:val="32"/>
          <w:szCs w:val="32"/>
        </w:rPr>
        <w:t>。</w:t>
      </w:r>
      <w:r w:rsidR="000162D0" w:rsidRPr="00067A78">
        <w:rPr>
          <w:rFonts w:ascii="仿宋_GB2312" w:eastAsia="仿宋_GB2312" w:hAnsi="宋体" w:cs="Arial" w:hint="eastAsia"/>
          <w:sz w:val="32"/>
          <w:szCs w:val="32"/>
        </w:rPr>
        <w:t>从调研情况</w:t>
      </w:r>
      <w:r w:rsidR="00D03D93">
        <w:rPr>
          <w:rFonts w:ascii="仿宋_GB2312" w:eastAsia="仿宋_GB2312" w:hAnsi="宋体" w:cs="Arial" w:hint="eastAsia"/>
          <w:sz w:val="32"/>
          <w:szCs w:val="32"/>
        </w:rPr>
        <w:t>和各方面反馈</w:t>
      </w:r>
      <w:r w:rsidR="000162D0" w:rsidRPr="00067A78">
        <w:rPr>
          <w:rFonts w:ascii="仿宋_GB2312" w:eastAsia="仿宋_GB2312" w:hAnsi="宋体" w:cs="Arial" w:hint="eastAsia"/>
          <w:sz w:val="32"/>
          <w:szCs w:val="32"/>
        </w:rPr>
        <w:t>看</w:t>
      </w:r>
      <w:r w:rsidR="00D03D93">
        <w:rPr>
          <w:rFonts w:ascii="仿宋_GB2312" w:eastAsia="仿宋_GB2312" w:hAnsi="宋体" w:cs="Arial" w:hint="eastAsia"/>
          <w:sz w:val="32"/>
          <w:szCs w:val="32"/>
        </w:rPr>
        <w:t>，</w:t>
      </w:r>
      <w:r w:rsidR="000162D0" w:rsidRPr="00067A78">
        <w:rPr>
          <w:rFonts w:ascii="仿宋_GB2312" w:eastAsia="仿宋_GB2312" w:hAnsi="宋体" w:cs="Arial" w:hint="eastAsia"/>
          <w:sz w:val="32"/>
          <w:szCs w:val="32"/>
        </w:rPr>
        <w:t>《民非制度》</w:t>
      </w:r>
      <w:r w:rsidR="00D03D93">
        <w:rPr>
          <w:rFonts w:ascii="仿宋_GB2312" w:eastAsia="仿宋_GB2312" w:hAnsi="宋体" w:cs="Arial" w:hint="eastAsia"/>
          <w:sz w:val="32"/>
          <w:szCs w:val="32"/>
        </w:rPr>
        <w:t>的基本原则、总体框架和</w:t>
      </w:r>
      <w:r w:rsidR="00207383">
        <w:rPr>
          <w:rFonts w:ascii="仿宋_GB2312" w:eastAsia="仿宋_GB2312" w:hAnsi="宋体" w:cs="Arial" w:hint="eastAsia"/>
          <w:sz w:val="32"/>
          <w:szCs w:val="32"/>
        </w:rPr>
        <w:t>主要内容仍然具有适用性</w:t>
      </w:r>
      <w:r w:rsidR="00D03D93">
        <w:rPr>
          <w:rFonts w:ascii="仿宋_GB2312" w:eastAsia="仿宋_GB2312" w:hAnsi="宋体" w:cs="Arial" w:hint="eastAsia"/>
          <w:sz w:val="32"/>
          <w:szCs w:val="32"/>
        </w:rPr>
        <w:t>和合理性，仅</w:t>
      </w:r>
      <w:r w:rsidR="00207383">
        <w:rPr>
          <w:rFonts w:ascii="仿宋_GB2312" w:eastAsia="仿宋_GB2312" w:hAnsi="宋体" w:cs="Arial" w:hint="eastAsia"/>
          <w:sz w:val="32"/>
          <w:szCs w:val="32"/>
        </w:rPr>
        <w:t>是个别内容</w:t>
      </w:r>
      <w:r w:rsidR="00D03D93">
        <w:rPr>
          <w:rFonts w:ascii="仿宋_GB2312" w:eastAsia="仿宋_GB2312" w:hAnsi="宋体" w:cs="Arial" w:hint="eastAsia"/>
          <w:sz w:val="32"/>
          <w:szCs w:val="32"/>
        </w:rPr>
        <w:t>和</w:t>
      </w:r>
      <w:r w:rsidR="00207383">
        <w:rPr>
          <w:rFonts w:ascii="仿宋_GB2312" w:eastAsia="仿宋_GB2312" w:hAnsi="宋体" w:cs="Arial" w:hint="eastAsia"/>
          <w:sz w:val="32"/>
          <w:szCs w:val="32"/>
        </w:rPr>
        <w:t>方面出现了一些不协调和不适应</w:t>
      </w:r>
      <w:r w:rsidR="00D03D93">
        <w:rPr>
          <w:rFonts w:ascii="仿宋_GB2312" w:eastAsia="仿宋_GB2312" w:hAnsi="宋体" w:cs="Arial" w:hint="eastAsia"/>
          <w:sz w:val="32"/>
          <w:szCs w:val="32"/>
        </w:rPr>
        <w:t>。</w:t>
      </w:r>
      <w:r w:rsidR="000162D0" w:rsidRPr="00067A78">
        <w:rPr>
          <w:rFonts w:ascii="仿宋_GB2312" w:eastAsia="仿宋_GB2312" w:hAnsi="宋体" w:cs="Arial" w:hint="eastAsia"/>
          <w:sz w:val="32"/>
          <w:szCs w:val="32"/>
        </w:rPr>
        <w:t>因此，我们</w:t>
      </w:r>
      <w:r w:rsidR="003A2464">
        <w:rPr>
          <w:rFonts w:ascii="仿宋_GB2312" w:eastAsia="仿宋_GB2312" w:hAnsi="宋体" w:cs="Arial" w:hint="eastAsia"/>
          <w:sz w:val="32"/>
          <w:szCs w:val="32"/>
        </w:rPr>
        <w:t>采用</w:t>
      </w:r>
      <w:r w:rsidR="00C30288">
        <w:rPr>
          <w:rFonts w:ascii="仿宋_GB2312" w:eastAsia="仿宋_GB2312" w:hAnsi="宋体" w:cs="Arial" w:hint="eastAsia"/>
          <w:sz w:val="32"/>
          <w:szCs w:val="32"/>
        </w:rPr>
        <w:t>制定解释的</w:t>
      </w:r>
      <w:r w:rsidR="003A2464">
        <w:rPr>
          <w:rFonts w:ascii="仿宋_GB2312" w:eastAsia="仿宋_GB2312" w:hAnsi="宋体" w:cs="Arial" w:hint="eastAsia"/>
          <w:sz w:val="32"/>
          <w:szCs w:val="32"/>
        </w:rPr>
        <w:t>方式对</w:t>
      </w:r>
      <w:r w:rsidR="003A2464" w:rsidRPr="00067A78">
        <w:rPr>
          <w:rFonts w:ascii="仿宋_GB2312" w:eastAsia="仿宋_GB2312" w:hAnsi="宋体" w:cs="Arial" w:hint="eastAsia"/>
          <w:sz w:val="32"/>
          <w:szCs w:val="32"/>
        </w:rPr>
        <w:t>《民非制度》</w:t>
      </w:r>
      <w:r w:rsidR="003A2464">
        <w:rPr>
          <w:rFonts w:ascii="仿宋_GB2312" w:eastAsia="仿宋_GB2312" w:hAnsi="宋体" w:cs="Arial" w:hint="eastAsia"/>
          <w:sz w:val="32"/>
          <w:szCs w:val="32"/>
        </w:rPr>
        <w:t>进行</w:t>
      </w:r>
      <w:r w:rsidR="00D03D93">
        <w:rPr>
          <w:rFonts w:ascii="仿宋_GB2312" w:eastAsia="仿宋_GB2312" w:hAnsi="宋体" w:cs="Arial" w:hint="eastAsia"/>
          <w:sz w:val="32"/>
          <w:szCs w:val="32"/>
        </w:rPr>
        <w:t>有限补充和完善</w:t>
      </w:r>
      <w:r w:rsidR="003A2464">
        <w:rPr>
          <w:rFonts w:ascii="仿宋_GB2312" w:eastAsia="仿宋_GB2312" w:hAnsi="宋体" w:cs="Arial" w:hint="eastAsia"/>
          <w:sz w:val="32"/>
          <w:szCs w:val="32"/>
        </w:rPr>
        <w:t>，</w:t>
      </w:r>
      <w:r w:rsidR="000162D0" w:rsidRPr="00067A78">
        <w:rPr>
          <w:rFonts w:ascii="仿宋_GB2312" w:eastAsia="仿宋_GB2312" w:hAnsi="宋体" w:cs="Arial" w:hint="eastAsia"/>
          <w:sz w:val="32"/>
          <w:szCs w:val="32"/>
        </w:rPr>
        <w:t>而不是</w:t>
      </w:r>
      <w:r w:rsidR="003A2464">
        <w:rPr>
          <w:rFonts w:ascii="仿宋_GB2312" w:eastAsia="仿宋_GB2312" w:hAnsi="宋体" w:cs="Arial" w:hint="eastAsia"/>
          <w:sz w:val="32"/>
          <w:szCs w:val="32"/>
        </w:rPr>
        <w:t>进行</w:t>
      </w:r>
      <w:r w:rsidR="00D03D93">
        <w:rPr>
          <w:rFonts w:ascii="仿宋_GB2312" w:eastAsia="仿宋_GB2312" w:hAnsi="宋体" w:cs="Arial" w:hint="eastAsia"/>
          <w:sz w:val="32"/>
          <w:szCs w:val="32"/>
        </w:rPr>
        <w:t>全面</w:t>
      </w:r>
      <w:r w:rsidR="003A2464">
        <w:rPr>
          <w:rFonts w:ascii="仿宋_GB2312" w:eastAsia="仿宋_GB2312" w:hAnsi="宋体" w:cs="Arial" w:hint="eastAsia"/>
          <w:sz w:val="32"/>
          <w:szCs w:val="32"/>
        </w:rPr>
        <w:t>系统修订。</w:t>
      </w:r>
    </w:p>
    <w:p w:rsidR="00121CE7" w:rsidRPr="00067A78" w:rsidRDefault="00121CE7" w:rsidP="00B145BF">
      <w:pPr>
        <w:spacing w:line="360" w:lineRule="auto"/>
        <w:ind w:firstLineChars="200" w:firstLine="643"/>
        <w:rPr>
          <w:rFonts w:ascii="仿宋_GB2312" w:eastAsia="仿宋_GB2312" w:hAnsi="宋体" w:cs="Arial"/>
          <w:sz w:val="32"/>
          <w:szCs w:val="32"/>
        </w:rPr>
      </w:pPr>
      <w:r w:rsidRPr="00067A78">
        <w:rPr>
          <w:rFonts w:ascii="仿宋_GB2312" w:eastAsia="仿宋_GB2312" w:hAnsi="宋体" w:cs="Arial" w:hint="eastAsia"/>
          <w:b/>
          <w:sz w:val="32"/>
          <w:szCs w:val="32"/>
        </w:rPr>
        <w:t>二是与相关法律法规相协调</w:t>
      </w:r>
      <w:r w:rsidR="001108AE">
        <w:rPr>
          <w:rFonts w:ascii="仿宋_GB2312" w:eastAsia="仿宋_GB2312" w:hAnsi="宋体" w:cs="Arial" w:hint="eastAsia"/>
          <w:b/>
          <w:sz w:val="32"/>
          <w:szCs w:val="32"/>
        </w:rPr>
        <w:t>的原则</w:t>
      </w:r>
      <w:r w:rsidR="00B145BF" w:rsidRPr="00067A78">
        <w:rPr>
          <w:rFonts w:ascii="仿宋_GB2312" w:eastAsia="仿宋_GB2312" w:hAnsi="宋体" w:cs="Arial" w:hint="eastAsia"/>
          <w:b/>
          <w:sz w:val="32"/>
          <w:szCs w:val="32"/>
        </w:rPr>
        <w:t>。</w:t>
      </w:r>
      <w:r w:rsidR="003E6CB4" w:rsidRPr="00067A78">
        <w:rPr>
          <w:rFonts w:ascii="仿宋_GB2312" w:eastAsia="仿宋_GB2312" w:hAnsi="宋体" w:cs="Arial" w:hint="eastAsia"/>
          <w:sz w:val="32"/>
          <w:szCs w:val="32"/>
        </w:rPr>
        <w:t>《</w:t>
      </w:r>
      <w:r w:rsidR="003E6CB4" w:rsidRPr="003A0E87">
        <w:rPr>
          <w:rFonts w:ascii="仿宋_GB2312" w:eastAsia="仿宋_GB2312" w:hAnsi="宋体" w:cs="Arial" w:hint="eastAsia"/>
          <w:sz w:val="32"/>
          <w:szCs w:val="32"/>
        </w:rPr>
        <w:t>解释1号</w:t>
      </w:r>
      <w:r w:rsidR="003E6CB4" w:rsidRPr="00067A78">
        <w:rPr>
          <w:rFonts w:ascii="仿宋_GB2312" w:eastAsia="仿宋_GB2312" w:hAnsi="宋体" w:cs="Arial" w:hint="eastAsia"/>
          <w:sz w:val="32"/>
          <w:szCs w:val="32"/>
        </w:rPr>
        <w:t>》</w:t>
      </w:r>
      <w:r w:rsidR="00B145BF" w:rsidRPr="00067A78">
        <w:rPr>
          <w:rFonts w:ascii="仿宋_GB2312" w:eastAsia="仿宋_GB2312" w:hAnsi="宋体" w:cs="Arial" w:hint="eastAsia"/>
          <w:sz w:val="32"/>
          <w:szCs w:val="32"/>
        </w:rPr>
        <w:t>贯彻《民法总则》</w:t>
      </w:r>
      <w:r w:rsidR="00B145BF" w:rsidRPr="00067A78">
        <w:rPr>
          <w:rFonts w:ascii="仿宋_GB2312" w:eastAsia="仿宋_GB2312" w:hAnsi="仿宋" w:hint="eastAsia"/>
          <w:sz w:val="32"/>
          <w:szCs w:val="32"/>
        </w:rPr>
        <w:t>《慈善法》《境外非政府组织境内活动管理法》等法律精神，并充分考虑了与《社会组织登记管理条例（草案征求意见稿）》《慈善组织信息公开办法》《关于非营利组织免税资格认定管理有关问题的通知》</w:t>
      </w:r>
      <w:r w:rsidR="00B145BF" w:rsidRPr="00067A78">
        <w:rPr>
          <w:rFonts w:ascii="仿宋_GB2312" w:eastAsia="仿宋_GB2312" w:hAnsi="宋体" w:cs="Arial" w:hint="eastAsia"/>
          <w:sz w:val="32"/>
          <w:szCs w:val="32"/>
        </w:rPr>
        <w:t>等法规制度的充分协调。</w:t>
      </w:r>
    </w:p>
    <w:p w:rsidR="00121CE7" w:rsidRPr="00067A78" w:rsidRDefault="00121CE7" w:rsidP="00A71E66">
      <w:pPr>
        <w:spacing w:line="360" w:lineRule="auto"/>
        <w:ind w:firstLineChars="200" w:firstLine="643"/>
        <w:rPr>
          <w:rFonts w:ascii="仿宋_GB2312" w:eastAsia="仿宋_GB2312" w:hAnsi="宋体" w:cs="Arial"/>
          <w:sz w:val="32"/>
          <w:szCs w:val="32"/>
        </w:rPr>
      </w:pPr>
      <w:r w:rsidRPr="00067A78">
        <w:rPr>
          <w:rFonts w:ascii="仿宋_GB2312" w:eastAsia="仿宋_GB2312" w:hAnsi="宋体" w:cs="Arial" w:hint="eastAsia"/>
          <w:b/>
          <w:sz w:val="32"/>
          <w:szCs w:val="32"/>
        </w:rPr>
        <w:t>三是</w:t>
      </w:r>
      <w:r w:rsidR="006B1134" w:rsidRPr="00067A78">
        <w:rPr>
          <w:rFonts w:ascii="仿宋_GB2312" w:eastAsia="仿宋_GB2312" w:hAnsi="宋体" w:cs="Arial" w:hint="eastAsia"/>
          <w:b/>
          <w:sz w:val="32"/>
          <w:szCs w:val="32"/>
        </w:rPr>
        <w:t>着力</w:t>
      </w:r>
      <w:r w:rsidR="00B145BF" w:rsidRPr="00067A78">
        <w:rPr>
          <w:rFonts w:ascii="仿宋_GB2312" w:eastAsia="仿宋_GB2312" w:hAnsi="宋体" w:cs="Arial" w:hint="eastAsia"/>
          <w:b/>
          <w:sz w:val="32"/>
          <w:szCs w:val="32"/>
        </w:rPr>
        <w:t>解决</w:t>
      </w:r>
      <w:r w:rsidRPr="00067A78">
        <w:rPr>
          <w:rFonts w:ascii="仿宋_GB2312" w:eastAsia="仿宋_GB2312" w:hAnsi="宋体" w:cs="Arial" w:hint="eastAsia"/>
          <w:b/>
          <w:sz w:val="32"/>
          <w:szCs w:val="32"/>
        </w:rPr>
        <w:t>实务</w:t>
      </w:r>
      <w:r w:rsidR="009E21A7" w:rsidRPr="00067A78">
        <w:rPr>
          <w:rFonts w:ascii="仿宋_GB2312" w:eastAsia="仿宋_GB2312" w:hAnsi="宋体" w:cs="Arial" w:hint="eastAsia"/>
          <w:b/>
          <w:sz w:val="32"/>
          <w:szCs w:val="32"/>
        </w:rPr>
        <w:t>需要</w:t>
      </w:r>
      <w:r w:rsidR="00041EEF">
        <w:rPr>
          <w:rFonts w:ascii="仿宋_GB2312" w:eastAsia="仿宋_GB2312" w:hAnsi="宋体" w:cs="Arial" w:hint="eastAsia"/>
          <w:b/>
          <w:sz w:val="32"/>
          <w:szCs w:val="32"/>
        </w:rPr>
        <w:t>的原则</w:t>
      </w:r>
      <w:r w:rsidR="00243FE7" w:rsidRPr="00067A78">
        <w:rPr>
          <w:rFonts w:ascii="仿宋_GB2312" w:eastAsia="仿宋_GB2312" w:hAnsi="宋体" w:cs="Arial" w:hint="eastAsia"/>
          <w:b/>
          <w:sz w:val="32"/>
          <w:szCs w:val="32"/>
        </w:rPr>
        <w:t>。</w:t>
      </w:r>
      <w:r w:rsidR="00D43524" w:rsidRPr="00067A78">
        <w:rPr>
          <w:rFonts w:ascii="仿宋_GB2312" w:eastAsia="仿宋_GB2312" w:hAnsi="宋体" w:cs="Arial" w:hint="eastAsia"/>
          <w:sz w:val="32"/>
          <w:szCs w:val="32"/>
        </w:rPr>
        <w:t>《</w:t>
      </w:r>
      <w:r w:rsidR="00D43524" w:rsidRPr="003A0E87">
        <w:rPr>
          <w:rFonts w:ascii="仿宋_GB2312" w:eastAsia="仿宋_GB2312" w:hAnsi="宋体" w:cs="Arial" w:hint="eastAsia"/>
          <w:sz w:val="32"/>
          <w:szCs w:val="32"/>
        </w:rPr>
        <w:t>解释1号</w:t>
      </w:r>
      <w:r w:rsidR="00D43524" w:rsidRPr="00067A78">
        <w:rPr>
          <w:rFonts w:ascii="仿宋_GB2312" w:eastAsia="仿宋_GB2312" w:hAnsi="宋体" w:cs="Arial" w:hint="eastAsia"/>
          <w:sz w:val="32"/>
          <w:szCs w:val="32"/>
        </w:rPr>
        <w:t>》</w:t>
      </w:r>
      <w:r w:rsidR="00243FE7" w:rsidRPr="00067A78">
        <w:rPr>
          <w:rFonts w:ascii="仿宋_GB2312" w:eastAsia="仿宋_GB2312" w:hAnsi="宋体" w:cs="Arial" w:hint="eastAsia"/>
          <w:sz w:val="32"/>
          <w:szCs w:val="32"/>
        </w:rPr>
        <w:t>重点针对《民非制度》规定不明确</w:t>
      </w:r>
      <w:r w:rsidR="00C22ADF" w:rsidRPr="00067A78">
        <w:rPr>
          <w:rFonts w:ascii="仿宋_GB2312" w:eastAsia="仿宋_GB2312" w:hAnsi="宋体" w:cs="Arial" w:hint="eastAsia"/>
          <w:sz w:val="32"/>
          <w:szCs w:val="32"/>
        </w:rPr>
        <w:t>或不再适用</w:t>
      </w:r>
      <w:r w:rsidR="00683489" w:rsidRPr="00067A78">
        <w:rPr>
          <w:rFonts w:ascii="仿宋_GB2312" w:eastAsia="仿宋_GB2312" w:hAnsi="宋体" w:cs="Arial" w:hint="eastAsia"/>
          <w:sz w:val="32"/>
          <w:szCs w:val="32"/>
        </w:rPr>
        <w:t>的事项</w:t>
      </w:r>
      <w:r w:rsidR="00243FE7" w:rsidRPr="00067A78">
        <w:rPr>
          <w:rFonts w:ascii="仿宋_GB2312" w:eastAsia="仿宋_GB2312" w:hAnsi="宋体" w:cs="Arial" w:hint="eastAsia"/>
          <w:sz w:val="32"/>
          <w:szCs w:val="32"/>
        </w:rPr>
        <w:t>，以及由于实务</w:t>
      </w:r>
      <w:r w:rsidR="00243FE7" w:rsidRPr="00067A78">
        <w:rPr>
          <w:rFonts w:ascii="仿宋_GB2312" w:eastAsia="仿宋_GB2312" w:hAnsi="宋体" w:cs="Arial" w:hint="eastAsia"/>
          <w:sz w:val="32"/>
          <w:szCs w:val="32"/>
        </w:rPr>
        <w:lastRenderedPageBreak/>
        <w:t>发展而产生的尚未规范的业务事项</w:t>
      </w:r>
      <w:r w:rsidR="00A71E66" w:rsidRPr="00067A78">
        <w:rPr>
          <w:rFonts w:ascii="仿宋_GB2312" w:eastAsia="仿宋_GB2312" w:hAnsi="宋体" w:cs="Arial" w:hint="eastAsia"/>
          <w:sz w:val="32"/>
          <w:szCs w:val="32"/>
        </w:rPr>
        <w:t>进行了</w:t>
      </w:r>
      <w:r w:rsidR="00093ABA">
        <w:rPr>
          <w:rFonts w:ascii="仿宋_GB2312" w:eastAsia="仿宋_GB2312" w:hAnsi="宋体" w:cs="Arial" w:hint="eastAsia"/>
          <w:sz w:val="32"/>
          <w:szCs w:val="32"/>
        </w:rPr>
        <w:t>解释</w:t>
      </w:r>
      <w:r w:rsidR="00A71E66" w:rsidRPr="00067A78">
        <w:rPr>
          <w:rFonts w:ascii="仿宋_GB2312" w:eastAsia="仿宋_GB2312" w:hAnsi="宋体" w:cs="Arial" w:hint="eastAsia"/>
          <w:sz w:val="32"/>
          <w:szCs w:val="32"/>
        </w:rPr>
        <w:t>。</w:t>
      </w:r>
      <w:r w:rsidR="00243FE7" w:rsidRPr="00067A78">
        <w:rPr>
          <w:rFonts w:ascii="仿宋_GB2312" w:eastAsia="仿宋_GB2312" w:hAnsi="宋体" w:cs="Arial" w:hint="eastAsia"/>
          <w:sz w:val="32"/>
          <w:szCs w:val="32"/>
        </w:rPr>
        <w:t>同时，针对限定性净资产等问题</w:t>
      </w:r>
      <w:r w:rsidR="00571711">
        <w:rPr>
          <w:rFonts w:ascii="仿宋_GB2312" w:eastAsia="仿宋_GB2312" w:hAnsi="宋体" w:cs="Arial" w:hint="eastAsia"/>
          <w:sz w:val="32"/>
          <w:szCs w:val="32"/>
        </w:rPr>
        <w:t>作出</w:t>
      </w:r>
      <w:r w:rsidR="00243FE7" w:rsidRPr="00067A78">
        <w:rPr>
          <w:rFonts w:ascii="仿宋_GB2312" w:eastAsia="仿宋_GB2312" w:hAnsi="宋体" w:cs="Arial" w:hint="eastAsia"/>
          <w:sz w:val="32"/>
          <w:szCs w:val="32"/>
        </w:rPr>
        <w:t>了</w:t>
      </w:r>
      <w:r w:rsidR="00C556F4" w:rsidRPr="00067A78">
        <w:rPr>
          <w:rFonts w:ascii="仿宋_GB2312" w:eastAsia="仿宋_GB2312" w:hAnsi="宋体" w:cs="Arial" w:hint="eastAsia"/>
          <w:sz w:val="32"/>
          <w:szCs w:val="32"/>
        </w:rPr>
        <w:t>进一步</w:t>
      </w:r>
      <w:r w:rsidR="00243FE7" w:rsidRPr="00067A78">
        <w:rPr>
          <w:rFonts w:ascii="仿宋_GB2312" w:eastAsia="仿宋_GB2312" w:hAnsi="宋体" w:cs="Arial" w:hint="eastAsia"/>
          <w:sz w:val="32"/>
          <w:szCs w:val="32"/>
        </w:rPr>
        <w:t>详细的</w:t>
      </w:r>
      <w:r w:rsidR="00571711">
        <w:rPr>
          <w:rFonts w:ascii="仿宋_GB2312" w:eastAsia="仿宋_GB2312" w:hAnsi="宋体" w:cs="Arial" w:hint="eastAsia"/>
          <w:sz w:val="32"/>
          <w:szCs w:val="32"/>
        </w:rPr>
        <w:t>规定</w:t>
      </w:r>
      <w:r w:rsidR="00243FE7" w:rsidRPr="00067A78">
        <w:rPr>
          <w:rFonts w:ascii="仿宋_GB2312" w:eastAsia="仿宋_GB2312" w:hAnsi="宋体" w:cs="Arial" w:hint="eastAsia"/>
          <w:sz w:val="32"/>
          <w:szCs w:val="32"/>
        </w:rPr>
        <w:t>，</w:t>
      </w:r>
      <w:r w:rsidR="004C146B" w:rsidRPr="00067A78">
        <w:rPr>
          <w:rFonts w:ascii="仿宋_GB2312" w:eastAsia="仿宋_GB2312" w:hAnsi="宋体" w:cs="Arial" w:hint="eastAsia"/>
          <w:sz w:val="32"/>
          <w:szCs w:val="32"/>
        </w:rPr>
        <w:t>以</w:t>
      </w:r>
      <w:r w:rsidR="00243FE7" w:rsidRPr="00067A78">
        <w:rPr>
          <w:rFonts w:ascii="仿宋_GB2312" w:eastAsia="仿宋_GB2312" w:hAnsi="宋体" w:cs="Arial" w:hint="eastAsia"/>
          <w:sz w:val="32"/>
          <w:szCs w:val="32"/>
        </w:rPr>
        <w:t>提高</w:t>
      </w:r>
      <w:r w:rsidR="006D67DB">
        <w:rPr>
          <w:rFonts w:ascii="仿宋_GB2312" w:eastAsia="仿宋_GB2312" w:hAnsi="宋体" w:cs="Arial" w:hint="eastAsia"/>
          <w:sz w:val="32"/>
          <w:szCs w:val="32"/>
        </w:rPr>
        <w:t>实务</w:t>
      </w:r>
      <w:r w:rsidR="00243FE7" w:rsidRPr="00067A78">
        <w:rPr>
          <w:rFonts w:ascii="仿宋_GB2312" w:eastAsia="仿宋_GB2312" w:hAnsi="宋体" w:cs="Arial" w:hint="eastAsia"/>
          <w:sz w:val="32"/>
          <w:szCs w:val="32"/>
        </w:rPr>
        <w:t>可操作性。</w:t>
      </w:r>
    </w:p>
    <w:p w:rsidR="0091286D" w:rsidRPr="00067A78" w:rsidRDefault="005320E6">
      <w:pPr>
        <w:spacing w:line="360" w:lineRule="auto"/>
        <w:ind w:firstLineChars="200" w:firstLine="640"/>
        <w:rPr>
          <w:rFonts w:ascii="黑体" w:eastAsia="黑体" w:hAnsi="黑体" w:cs="黑体"/>
          <w:sz w:val="32"/>
          <w:szCs w:val="32"/>
        </w:rPr>
      </w:pPr>
      <w:r w:rsidRPr="00067A78">
        <w:rPr>
          <w:rFonts w:ascii="黑体" w:eastAsia="黑体" w:hAnsi="黑体" w:cs="黑体" w:hint="eastAsia"/>
          <w:sz w:val="32"/>
          <w:szCs w:val="32"/>
        </w:rPr>
        <w:t>四</w:t>
      </w:r>
      <w:r w:rsidR="0018475D" w:rsidRPr="00067A78">
        <w:rPr>
          <w:rFonts w:ascii="黑体" w:eastAsia="黑体" w:hAnsi="黑体" w:cs="黑体" w:hint="eastAsia"/>
          <w:sz w:val="32"/>
          <w:szCs w:val="32"/>
        </w:rPr>
        <w:t>、主要内容</w:t>
      </w:r>
    </w:p>
    <w:p w:rsidR="0091286D" w:rsidRPr="00067A78" w:rsidRDefault="002D75FD">
      <w:pPr>
        <w:spacing w:line="360" w:lineRule="auto"/>
        <w:ind w:firstLineChars="200" w:firstLine="640"/>
        <w:rPr>
          <w:rFonts w:ascii="仿宋_GB2312" w:eastAsia="仿宋_GB2312" w:hAnsi="宋体" w:cs="Arial"/>
          <w:sz w:val="32"/>
          <w:szCs w:val="32"/>
        </w:rPr>
      </w:pPr>
      <w:r w:rsidRPr="00067A78">
        <w:rPr>
          <w:rFonts w:ascii="仿宋_GB2312" w:eastAsia="仿宋_GB2312" w:hAnsi="宋体" w:cs="Arial" w:hint="eastAsia"/>
          <w:sz w:val="32"/>
          <w:szCs w:val="32"/>
        </w:rPr>
        <w:t>《</w:t>
      </w:r>
      <w:r w:rsidRPr="003A0E87">
        <w:rPr>
          <w:rFonts w:ascii="仿宋_GB2312" w:eastAsia="仿宋_GB2312" w:hAnsi="宋体" w:cs="Arial" w:hint="eastAsia"/>
          <w:sz w:val="32"/>
          <w:szCs w:val="32"/>
        </w:rPr>
        <w:t>解释1号</w:t>
      </w:r>
      <w:r w:rsidRPr="00067A78">
        <w:rPr>
          <w:rFonts w:ascii="仿宋_GB2312" w:eastAsia="仿宋_GB2312" w:hAnsi="宋体" w:cs="Arial" w:hint="eastAsia"/>
          <w:sz w:val="32"/>
          <w:szCs w:val="32"/>
        </w:rPr>
        <w:t>》</w:t>
      </w:r>
      <w:r w:rsidR="0018475D" w:rsidRPr="00067A78">
        <w:rPr>
          <w:rFonts w:ascii="仿宋_GB2312" w:eastAsia="仿宋_GB2312" w:hAnsi="宋体" w:cs="Arial" w:hint="eastAsia"/>
          <w:sz w:val="32"/>
          <w:szCs w:val="32"/>
        </w:rPr>
        <w:t>征求意见稿共包括14个问题，主要涉及以下三个方面内容：</w:t>
      </w:r>
    </w:p>
    <w:p w:rsidR="0091286D" w:rsidRPr="00067A78" w:rsidRDefault="0018475D">
      <w:pPr>
        <w:ind w:firstLineChars="200" w:firstLine="643"/>
        <w:rPr>
          <w:rFonts w:ascii="仿宋_GB2312" w:eastAsia="仿宋_GB2312" w:hAnsi="仿宋_GB2312" w:cs="仿宋_GB2312"/>
          <w:b/>
          <w:bCs/>
          <w:sz w:val="32"/>
          <w:szCs w:val="32"/>
        </w:rPr>
      </w:pPr>
      <w:r w:rsidRPr="00067A78">
        <w:rPr>
          <w:rFonts w:ascii="仿宋_GB2312" w:eastAsia="仿宋_GB2312" w:hAnsi="宋体" w:cs="Arial" w:hint="eastAsia"/>
          <w:b/>
          <w:bCs/>
          <w:sz w:val="32"/>
          <w:szCs w:val="32"/>
        </w:rPr>
        <w:t>（一）</w:t>
      </w:r>
      <w:r w:rsidRPr="00067A78">
        <w:rPr>
          <w:rFonts w:ascii="仿宋_GB2312" w:eastAsia="仿宋_GB2312" w:hAnsi="宋体" w:cs="Arial" w:hint="eastAsia"/>
          <w:b/>
          <w:sz w:val="32"/>
          <w:szCs w:val="32"/>
        </w:rPr>
        <w:t>《民非制度》未作规定亟待解决的问题</w:t>
      </w:r>
      <w:r w:rsidRPr="00067A78">
        <w:rPr>
          <w:rFonts w:ascii="仿宋_GB2312" w:eastAsia="仿宋_GB2312" w:hAnsi="宋体" w:cs="Arial" w:hint="eastAsia"/>
          <w:sz w:val="32"/>
          <w:szCs w:val="32"/>
        </w:rPr>
        <w:t>，包括</w:t>
      </w:r>
      <w:r w:rsidR="00E458AE" w:rsidRPr="00067A78">
        <w:rPr>
          <w:rFonts w:ascii="仿宋_GB2312" w:eastAsia="仿宋_GB2312" w:hAnsi="宋体" w:cs="Arial" w:hint="eastAsia"/>
          <w:sz w:val="32"/>
          <w:szCs w:val="32"/>
        </w:rPr>
        <w:t>长期待摊费用、</w:t>
      </w:r>
      <w:r w:rsidRPr="00067A78">
        <w:rPr>
          <w:rFonts w:ascii="仿宋_GB2312" w:eastAsia="仿宋_GB2312" w:hAnsi="宋体" w:cs="Arial" w:hint="eastAsia"/>
          <w:sz w:val="32"/>
          <w:szCs w:val="32"/>
        </w:rPr>
        <w:t>注册资金</w:t>
      </w:r>
      <w:r w:rsidR="00E458AE" w:rsidRPr="00067A78">
        <w:rPr>
          <w:rFonts w:ascii="仿宋_GB2312" w:eastAsia="仿宋_GB2312" w:hAnsi="宋体" w:cs="Arial" w:hint="eastAsia"/>
          <w:sz w:val="32"/>
          <w:szCs w:val="32"/>
        </w:rPr>
        <w:t>、以前年度净资产调整</w:t>
      </w:r>
      <w:r w:rsidRPr="00067A78">
        <w:rPr>
          <w:rFonts w:ascii="仿宋_GB2312" w:eastAsia="仿宋_GB2312" w:hAnsi="宋体" w:cs="Arial" w:hint="eastAsia"/>
          <w:sz w:val="32"/>
          <w:szCs w:val="32"/>
        </w:rPr>
        <w:t>、出资设立其他</w:t>
      </w:r>
      <w:r w:rsidR="00D35622" w:rsidRPr="00067A78">
        <w:rPr>
          <w:rFonts w:ascii="仿宋_GB2312" w:eastAsia="仿宋_GB2312" w:hAnsi="宋体" w:cs="Arial" w:hint="eastAsia"/>
          <w:sz w:val="32"/>
          <w:szCs w:val="32"/>
        </w:rPr>
        <w:t>民间</w:t>
      </w:r>
      <w:r w:rsidRPr="00067A78">
        <w:rPr>
          <w:rFonts w:ascii="仿宋_GB2312" w:eastAsia="仿宋_GB2312" w:hAnsi="宋体" w:cs="Arial" w:hint="eastAsia"/>
          <w:sz w:val="32"/>
          <w:szCs w:val="32"/>
        </w:rPr>
        <w:t>非营利组织等4个问题。</w:t>
      </w:r>
    </w:p>
    <w:p w:rsidR="0091286D" w:rsidRPr="00067A78" w:rsidRDefault="0018475D">
      <w:pPr>
        <w:spacing w:line="360" w:lineRule="auto"/>
        <w:ind w:firstLineChars="200" w:firstLine="643"/>
        <w:rPr>
          <w:rFonts w:ascii="仿宋_GB2312" w:eastAsia="仿宋_GB2312" w:hAnsi="宋体" w:cs="Arial"/>
          <w:sz w:val="32"/>
          <w:szCs w:val="32"/>
        </w:rPr>
      </w:pPr>
      <w:r w:rsidRPr="00067A78">
        <w:rPr>
          <w:rFonts w:ascii="仿宋_GB2312" w:eastAsia="仿宋_GB2312" w:hAnsi="宋体" w:cs="Arial" w:hint="eastAsia"/>
          <w:b/>
          <w:sz w:val="32"/>
          <w:szCs w:val="32"/>
        </w:rPr>
        <w:t>（二）对《民非制度》有关规定做进一步说明的问题</w:t>
      </w:r>
      <w:r w:rsidRPr="00067A78">
        <w:rPr>
          <w:rFonts w:ascii="仿宋_GB2312" w:eastAsia="仿宋_GB2312" w:hAnsi="宋体" w:cs="Arial" w:hint="eastAsia"/>
          <w:sz w:val="32"/>
          <w:szCs w:val="32"/>
        </w:rPr>
        <w:t>，包括限定性净资产、承接政府购买服务取得的收入等2个问题。</w:t>
      </w:r>
    </w:p>
    <w:p w:rsidR="0091286D" w:rsidRPr="00067A78" w:rsidRDefault="0018475D">
      <w:pPr>
        <w:ind w:firstLineChars="200" w:firstLine="643"/>
        <w:rPr>
          <w:rFonts w:ascii="仿宋_GB2312" w:eastAsia="仿宋_GB2312" w:hAnsi="宋体" w:cs="Arial"/>
          <w:sz w:val="32"/>
          <w:szCs w:val="32"/>
        </w:rPr>
      </w:pPr>
      <w:r w:rsidRPr="00067A78">
        <w:rPr>
          <w:rFonts w:ascii="仿宋_GB2312" w:eastAsia="仿宋_GB2312" w:hAnsi="宋体" w:cs="Arial" w:hint="eastAsia"/>
          <w:b/>
          <w:sz w:val="32"/>
          <w:szCs w:val="32"/>
        </w:rPr>
        <w:t>（三）对《民非制度》相关规定</w:t>
      </w:r>
      <w:r w:rsidR="00FA29C8">
        <w:rPr>
          <w:rFonts w:ascii="仿宋_GB2312" w:eastAsia="仿宋_GB2312" w:hAnsi="宋体" w:cs="Arial" w:hint="eastAsia"/>
          <w:b/>
          <w:sz w:val="32"/>
          <w:szCs w:val="32"/>
        </w:rPr>
        <w:t>进行</w:t>
      </w:r>
      <w:r w:rsidRPr="00067A78">
        <w:rPr>
          <w:rFonts w:ascii="仿宋_GB2312" w:eastAsia="仿宋_GB2312" w:hAnsi="宋体" w:cs="Arial" w:hint="eastAsia"/>
          <w:b/>
          <w:sz w:val="32"/>
          <w:szCs w:val="32"/>
        </w:rPr>
        <w:t>完善的问题</w:t>
      </w:r>
      <w:r w:rsidRPr="00067A78">
        <w:rPr>
          <w:rFonts w:ascii="仿宋_GB2312" w:eastAsia="仿宋_GB2312" w:hAnsi="宋体" w:cs="Arial" w:hint="eastAsia"/>
          <w:sz w:val="32"/>
          <w:szCs w:val="32"/>
        </w:rPr>
        <w:t>，包括实施范围、长期股权投资和合并会计报表</w:t>
      </w:r>
      <w:r w:rsidR="00E46D1B" w:rsidRPr="00067A78">
        <w:rPr>
          <w:rFonts w:ascii="仿宋_GB2312" w:eastAsia="仿宋_GB2312" w:hAnsi="宋体" w:cs="Arial" w:hint="eastAsia"/>
          <w:sz w:val="32"/>
          <w:szCs w:val="32"/>
        </w:rPr>
        <w:t>、收入退回</w:t>
      </w:r>
      <w:r w:rsidRPr="00067A78">
        <w:rPr>
          <w:rFonts w:ascii="仿宋_GB2312" w:eastAsia="仿宋_GB2312" w:hAnsi="宋体" w:cs="Arial" w:hint="eastAsia"/>
          <w:sz w:val="32"/>
          <w:szCs w:val="32"/>
        </w:rPr>
        <w:t>、</w:t>
      </w:r>
      <w:r w:rsidR="00E46D1B" w:rsidRPr="00067A78">
        <w:rPr>
          <w:rFonts w:ascii="仿宋_GB2312" w:eastAsia="仿宋_GB2312" w:hAnsi="宋体" w:cs="Arial" w:hint="eastAsia"/>
          <w:sz w:val="32"/>
          <w:szCs w:val="32"/>
        </w:rPr>
        <w:t>存款利息、</w:t>
      </w:r>
      <w:r w:rsidRPr="00067A78">
        <w:rPr>
          <w:rFonts w:ascii="仿宋_GB2312" w:eastAsia="仿宋_GB2312" w:hAnsi="宋体" w:cs="Arial" w:hint="eastAsia"/>
          <w:sz w:val="32"/>
          <w:szCs w:val="32"/>
        </w:rPr>
        <w:t>涉税业务、资产减值损失、现金流量表、会计报表附注等8个问题。</w:t>
      </w:r>
    </w:p>
    <w:sectPr w:rsidR="0091286D" w:rsidRPr="00067A78" w:rsidSect="0091286D">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E93" w:rsidRDefault="00036E93" w:rsidP="0091286D">
      <w:r>
        <w:separator/>
      </w:r>
    </w:p>
  </w:endnote>
  <w:endnote w:type="continuationSeparator" w:id="1">
    <w:p w:rsidR="00036E93" w:rsidRDefault="00036E93" w:rsidP="00912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jaVu Sans">
    <w:altName w:val="Arial Unicode MS"/>
    <w:charset w:val="00"/>
    <w:family w:val="roman"/>
    <w:pitch w:val="default"/>
    <w:sig w:usb0="00000000" w:usb1="00000000" w:usb2="0A246029" w:usb3="0400200C" w:csb0="600001FF" w:csb1="DFFF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86D" w:rsidRDefault="00297BB2">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91286D" w:rsidRDefault="00297BB2">
                <w:pPr>
                  <w:pStyle w:val="a4"/>
                </w:pPr>
                <w:r>
                  <w:rPr>
                    <w:rFonts w:hint="eastAsia"/>
                  </w:rPr>
                  <w:fldChar w:fldCharType="begin"/>
                </w:r>
                <w:r w:rsidR="0018475D">
                  <w:rPr>
                    <w:rFonts w:hint="eastAsia"/>
                  </w:rPr>
                  <w:instrText xml:space="preserve"> PAGE  \* MERGEFORMAT </w:instrText>
                </w:r>
                <w:r>
                  <w:rPr>
                    <w:rFonts w:hint="eastAsia"/>
                  </w:rPr>
                  <w:fldChar w:fldCharType="separate"/>
                </w:r>
                <w:r w:rsidR="00207383">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E93" w:rsidRDefault="00036E93" w:rsidP="0091286D">
      <w:r>
        <w:separator/>
      </w:r>
    </w:p>
  </w:footnote>
  <w:footnote w:type="continuationSeparator" w:id="1">
    <w:p w:rsidR="00036E93" w:rsidRDefault="00036E93" w:rsidP="0091286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
    <w15:presenceInfo w15:providerId="None" w15:userId="Zha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oNotShadeFormData/>
  <w:noPunctuationKerning/>
  <w:characterSpacingControl w:val="compressPunctuation"/>
  <w:hdrShapeDefaults>
    <o:shapedefaults v:ext="edit" spidmax="2253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6CFC"/>
    <w:rsid w:val="8DD67D36"/>
    <w:rsid w:val="9DF18699"/>
    <w:rsid w:val="9FFED196"/>
    <w:rsid w:val="A7BA39BB"/>
    <w:rsid w:val="AAB70661"/>
    <w:rsid w:val="AFE25FC6"/>
    <w:rsid w:val="B2E73D38"/>
    <w:rsid w:val="B2F9B53B"/>
    <w:rsid w:val="B5FB17CF"/>
    <w:rsid w:val="B77FF80E"/>
    <w:rsid w:val="BBF77486"/>
    <w:rsid w:val="BC3F0D0E"/>
    <w:rsid w:val="BCFDAC31"/>
    <w:rsid w:val="BD77BB32"/>
    <w:rsid w:val="BDD7261C"/>
    <w:rsid w:val="BDFAD135"/>
    <w:rsid w:val="BFFFEE71"/>
    <w:rsid w:val="D1E95E86"/>
    <w:rsid w:val="D59B53AB"/>
    <w:rsid w:val="D7FD759E"/>
    <w:rsid w:val="DB49145B"/>
    <w:rsid w:val="DD1B5F09"/>
    <w:rsid w:val="DD7FC0A3"/>
    <w:rsid w:val="DDBF3589"/>
    <w:rsid w:val="DDCF0DC0"/>
    <w:rsid w:val="DEEC7479"/>
    <w:rsid w:val="DFBE2B67"/>
    <w:rsid w:val="DFECE533"/>
    <w:rsid w:val="E2FF8551"/>
    <w:rsid w:val="E6DF9D4D"/>
    <w:rsid w:val="E6F37DB7"/>
    <w:rsid w:val="E7BE0BAD"/>
    <w:rsid w:val="EEBE66FA"/>
    <w:rsid w:val="EFDB9C15"/>
    <w:rsid w:val="EFFBAA84"/>
    <w:rsid w:val="F3EB1316"/>
    <w:rsid w:val="F5F51175"/>
    <w:rsid w:val="F76F60CC"/>
    <w:rsid w:val="F7FA2E6A"/>
    <w:rsid w:val="FB773EE3"/>
    <w:rsid w:val="FB7F8C3C"/>
    <w:rsid w:val="FBBF2616"/>
    <w:rsid w:val="FBD9CB62"/>
    <w:rsid w:val="FCF76248"/>
    <w:rsid w:val="FD6B0CF1"/>
    <w:rsid w:val="FDC705D1"/>
    <w:rsid w:val="FDF092DA"/>
    <w:rsid w:val="FF7BD68C"/>
    <w:rsid w:val="FF9954FD"/>
    <w:rsid w:val="FF9E4EB6"/>
    <w:rsid w:val="FF9FB07F"/>
    <w:rsid w:val="FFBFA87F"/>
    <w:rsid w:val="FFF6040C"/>
    <w:rsid w:val="FFFB5ABE"/>
    <w:rsid w:val="FFFC883E"/>
    <w:rsid w:val="FFFF6974"/>
    <w:rsid w:val="00013882"/>
    <w:rsid w:val="000162D0"/>
    <w:rsid w:val="00036E93"/>
    <w:rsid w:val="00041EEF"/>
    <w:rsid w:val="000614B9"/>
    <w:rsid w:val="00067A78"/>
    <w:rsid w:val="00075CFF"/>
    <w:rsid w:val="00083DCD"/>
    <w:rsid w:val="00084364"/>
    <w:rsid w:val="00093ABA"/>
    <w:rsid w:val="00096BF2"/>
    <w:rsid w:val="000A1AC5"/>
    <w:rsid w:val="000B38F3"/>
    <w:rsid w:val="000C165D"/>
    <w:rsid w:val="000E4676"/>
    <w:rsid w:val="000E6AB2"/>
    <w:rsid w:val="001108AE"/>
    <w:rsid w:val="00113813"/>
    <w:rsid w:val="00113A0A"/>
    <w:rsid w:val="001144DD"/>
    <w:rsid w:val="00121135"/>
    <w:rsid w:val="00121CE7"/>
    <w:rsid w:val="001365A5"/>
    <w:rsid w:val="00164DD0"/>
    <w:rsid w:val="0018475D"/>
    <w:rsid w:val="00195AC8"/>
    <w:rsid w:val="001A01D3"/>
    <w:rsid w:val="001A1401"/>
    <w:rsid w:val="001A2A47"/>
    <w:rsid w:val="001B66DE"/>
    <w:rsid w:val="001C11E2"/>
    <w:rsid w:val="001C2DAE"/>
    <w:rsid w:val="00203D1E"/>
    <w:rsid w:val="00207383"/>
    <w:rsid w:val="00243FE7"/>
    <w:rsid w:val="00265120"/>
    <w:rsid w:val="00266CFC"/>
    <w:rsid w:val="00272A23"/>
    <w:rsid w:val="00297BB2"/>
    <w:rsid w:val="002D71DD"/>
    <w:rsid w:val="002D75FD"/>
    <w:rsid w:val="002E4315"/>
    <w:rsid w:val="003224E1"/>
    <w:rsid w:val="0032789D"/>
    <w:rsid w:val="00347BC1"/>
    <w:rsid w:val="00366B6C"/>
    <w:rsid w:val="00371DBD"/>
    <w:rsid w:val="00387039"/>
    <w:rsid w:val="003A0E87"/>
    <w:rsid w:val="003A2464"/>
    <w:rsid w:val="003C5A9E"/>
    <w:rsid w:val="003C66AA"/>
    <w:rsid w:val="003C74B4"/>
    <w:rsid w:val="003C7F70"/>
    <w:rsid w:val="003E6CB4"/>
    <w:rsid w:val="0042401D"/>
    <w:rsid w:val="00465BB4"/>
    <w:rsid w:val="00480457"/>
    <w:rsid w:val="004A2136"/>
    <w:rsid w:val="004B7785"/>
    <w:rsid w:val="004C146B"/>
    <w:rsid w:val="004C6D0E"/>
    <w:rsid w:val="004E7C1A"/>
    <w:rsid w:val="005248AA"/>
    <w:rsid w:val="005320E6"/>
    <w:rsid w:val="0056680F"/>
    <w:rsid w:val="00571711"/>
    <w:rsid w:val="00577DA2"/>
    <w:rsid w:val="00590769"/>
    <w:rsid w:val="005D581A"/>
    <w:rsid w:val="005E78F2"/>
    <w:rsid w:val="005F2739"/>
    <w:rsid w:val="005F29D9"/>
    <w:rsid w:val="005F32B5"/>
    <w:rsid w:val="00625D14"/>
    <w:rsid w:val="00634494"/>
    <w:rsid w:val="006571F6"/>
    <w:rsid w:val="00680536"/>
    <w:rsid w:val="00682B9F"/>
    <w:rsid w:val="00683489"/>
    <w:rsid w:val="0069179F"/>
    <w:rsid w:val="006B1134"/>
    <w:rsid w:val="006B6786"/>
    <w:rsid w:val="006D67DB"/>
    <w:rsid w:val="0070149D"/>
    <w:rsid w:val="00707070"/>
    <w:rsid w:val="00713AB7"/>
    <w:rsid w:val="007163CF"/>
    <w:rsid w:val="0073115E"/>
    <w:rsid w:val="007506C0"/>
    <w:rsid w:val="00765A09"/>
    <w:rsid w:val="007723AD"/>
    <w:rsid w:val="007C6C7D"/>
    <w:rsid w:val="007D0E40"/>
    <w:rsid w:val="007D553E"/>
    <w:rsid w:val="007E5039"/>
    <w:rsid w:val="007F6E0B"/>
    <w:rsid w:val="0080133C"/>
    <w:rsid w:val="00822D1C"/>
    <w:rsid w:val="0082662E"/>
    <w:rsid w:val="00840B65"/>
    <w:rsid w:val="0085165B"/>
    <w:rsid w:val="00861C16"/>
    <w:rsid w:val="008774FF"/>
    <w:rsid w:val="008C48D6"/>
    <w:rsid w:val="008D746F"/>
    <w:rsid w:val="008D79F5"/>
    <w:rsid w:val="00906C8E"/>
    <w:rsid w:val="0091286D"/>
    <w:rsid w:val="00916E83"/>
    <w:rsid w:val="009418C1"/>
    <w:rsid w:val="0096428C"/>
    <w:rsid w:val="009646C9"/>
    <w:rsid w:val="0099752B"/>
    <w:rsid w:val="009A6892"/>
    <w:rsid w:val="009B1B04"/>
    <w:rsid w:val="009D627F"/>
    <w:rsid w:val="009D7AF5"/>
    <w:rsid w:val="009E21A7"/>
    <w:rsid w:val="009E38C8"/>
    <w:rsid w:val="009E64E8"/>
    <w:rsid w:val="009F6CFE"/>
    <w:rsid w:val="00A000D9"/>
    <w:rsid w:val="00A119A6"/>
    <w:rsid w:val="00A27439"/>
    <w:rsid w:val="00A51608"/>
    <w:rsid w:val="00A52BDD"/>
    <w:rsid w:val="00A63D82"/>
    <w:rsid w:val="00A668C2"/>
    <w:rsid w:val="00A71E66"/>
    <w:rsid w:val="00A77CFE"/>
    <w:rsid w:val="00AA1F67"/>
    <w:rsid w:val="00B06630"/>
    <w:rsid w:val="00B12D78"/>
    <w:rsid w:val="00B145BF"/>
    <w:rsid w:val="00B16BB9"/>
    <w:rsid w:val="00B224A4"/>
    <w:rsid w:val="00B3209C"/>
    <w:rsid w:val="00B341D7"/>
    <w:rsid w:val="00B57198"/>
    <w:rsid w:val="00B61BA2"/>
    <w:rsid w:val="00B87B1B"/>
    <w:rsid w:val="00B9421D"/>
    <w:rsid w:val="00BD18FE"/>
    <w:rsid w:val="00C01307"/>
    <w:rsid w:val="00C0546F"/>
    <w:rsid w:val="00C22ADF"/>
    <w:rsid w:val="00C30288"/>
    <w:rsid w:val="00C42126"/>
    <w:rsid w:val="00C47B06"/>
    <w:rsid w:val="00C556F4"/>
    <w:rsid w:val="00CC32CE"/>
    <w:rsid w:val="00D03D93"/>
    <w:rsid w:val="00D1003E"/>
    <w:rsid w:val="00D20489"/>
    <w:rsid w:val="00D309C7"/>
    <w:rsid w:val="00D30BD2"/>
    <w:rsid w:val="00D35622"/>
    <w:rsid w:val="00D41D66"/>
    <w:rsid w:val="00D43524"/>
    <w:rsid w:val="00D52B98"/>
    <w:rsid w:val="00D53F7D"/>
    <w:rsid w:val="00D55EA3"/>
    <w:rsid w:val="00D832DF"/>
    <w:rsid w:val="00DA5CE0"/>
    <w:rsid w:val="00DB188E"/>
    <w:rsid w:val="00DB3DAA"/>
    <w:rsid w:val="00DF3A95"/>
    <w:rsid w:val="00E43042"/>
    <w:rsid w:val="00E458AE"/>
    <w:rsid w:val="00E46D1B"/>
    <w:rsid w:val="00E50F2C"/>
    <w:rsid w:val="00E63E1E"/>
    <w:rsid w:val="00E644B2"/>
    <w:rsid w:val="00E70396"/>
    <w:rsid w:val="00E80EAA"/>
    <w:rsid w:val="00E818C0"/>
    <w:rsid w:val="00EA0D43"/>
    <w:rsid w:val="00EB56E6"/>
    <w:rsid w:val="00EB643B"/>
    <w:rsid w:val="00EC1622"/>
    <w:rsid w:val="00ED2BC4"/>
    <w:rsid w:val="00F0047D"/>
    <w:rsid w:val="00F21361"/>
    <w:rsid w:val="00F240C0"/>
    <w:rsid w:val="00F2623E"/>
    <w:rsid w:val="00F343FF"/>
    <w:rsid w:val="00F46AD6"/>
    <w:rsid w:val="00F61AE5"/>
    <w:rsid w:val="00F67742"/>
    <w:rsid w:val="00F77164"/>
    <w:rsid w:val="00F8415A"/>
    <w:rsid w:val="00FA29C8"/>
    <w:rsid w:val="00FC6ABE"/>
    <w:rsid w:val="00FD6F0A"/>
    <w:rsid w:val="00FF272C"/>
    <w:rsid w:val="00FF3F18"/>
    <w:rsid w:val="00FF734B"/>
    <w:rsid w:val="09660AB6"/>
    <w:rsid w:val="0D7EC4A0"/>
    <w:rsid w:val="1BBF9303"/>
    <w:rsid w:val="1BFBE008"/>
    <w:rsid w:val="1DFFCB85"/>
    <w:rsid w:val="1EAA87BA"/>
    <w:rsid w:val="1FBE01C4"/>
    <w:rsid w:val="1FBEF829"/>
    <w:rsid w:val="27F7A42E"/>
    <w:rsid w:val="2D3BA632"/>
    <w:rsid w:val="2FDD1FF2"/>
    <w:rsid w:val="2FF30ACB"/>
    <w:rsid w:val="33D6BD1A"/>
    <w:rsid w:val="369FB511"/>
    <w:rsid w:val="36DFB80F"/>
    <w:rsid w:val="37E31DB6"/>
    <w:rsid w:val="37F73A75"/>
    <w:rsid w:val="3BCBCBFA"/>
    <w:rsid w:val="3BEE06E7"/>
    <w:rsid w:val="3CFF9E7C"/>
    <w:rsid w:val="3D9DA405"/>
    <w:rsid w:val="3E3F6E07"/>
    <w:rsid w:val="3E87E4DC"/>
    <w:rsid w:val="3EAB0813"/>
    <w:rsid w:val="47719D14"/>
    <w:rsid w:val="4FDFDBB9"/>
    <w:rsid w:val="4FEEB1CC"/>
    <w:rsid w:val="57DDCDC5"/>
    <w:rsid w:val="5A7EB426"/>
    <w:rsid w:val="5F3F94D8"/>
    <w:rsid w:val="5F6CBC4D"/>
    <w:rsid w:val="613341AC"/>
    <w:rsid w:val="616CC207"/>
    <w:rsid w:val="677B9BB5"/>
    <w:rsid w:val="67F3484C"/>
    <w:rsid w:val="6A73206A"/>
    <w:rsid w:val="6CF5EF5C"/>
    <w:rsid w:val="6DCC4262"/>
    <w:rsid w:val="6EEF604C"/>
    <w:rsid w:val="6FB762B8"/>
    <w:rsid w:val="6FBE4358"/>
    <w:rsid w:val="6FDEADD9"/>
    <w:rsid w:val="6FE6EFA4"/>
    <w:rsid w:val="75FF45DA"/>
    <w:rsid w:val="76B741AD"/>
    <w:rsid w:val="777F5A52"/>
    <w:rsid w:val="77B74D07"/>
    <w:rsid w:val="78FF846C"/>
    <w:rsid w:val="7AF3AC6C"/>
    <w:rsid w:val="7B759443"/>
    <w:rsid w:val="7BBB6110"/>
    <w:rsid w:val="7BBF0F70"/>
    <w:rsid w:val="7BFFAD2A"/>
    <w:rsid w:val="7D1F0DB1"/>
    <w:rsid w:val="7DBB9307"/>
    <w:rsid w:val="7DF6938F"/>
    <w:rsid w:val="7DFB6279"/>
    <w:rsid w:val="7E4D384B"/>
    <w:rsid w:val="7E7309DB"/>
    <w:rsid w:val="7EAF3B0F"/>
    <w:rsid w:val="7EDF8530"/>
    <w:rsid w:val="7EE3CBB2"/>
    <w:rsid w:val="7EFDFCFD"/>
    <w:rsid w:val="7EFFE48A"/>
    <w:rsid w:val="7F6F1304"/>
    <w:rsid w:val="7FB2C7D3"/>
    <w:rsid w:val="7FEE32FB"/>
    <w:rsid w:val="7FEF75E9"/>
    <w:rsid w:val="7FFF0CAC"/>
    <w:rsid w:val="7FFF23F9"/>
    <w:rsid w:val="7FFF8927"/>
    <w:rsid w:val="7FFF9A30"/>
    <w:rsid w:val="7FFFD6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unhideWhenUsed="1" w:qFormat="1"/>
    <w:lsdException w:name="header" w:qFormat="1"/>
    <w:lsdException w:name="caption" w:semiHidden="1" w:unhideWhenUsed="1" w:qFormat="1"/>
    <w:lsdException w:name="footnote reference" w:qFormat="1"/>
    <w:lsdException w:name="Title" w:qFormat="1"/>
    <w:lsdException w:name="Default Paragraph Font" w:semiHidden="1" w:uiPriority="1" w:unhideWhenUsed="1"/>
    <w:lsdException w:name="Subtitle"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286D"/>
    <w:pPr>
      <w:widowControl w:val="0"/>
      <w:jc w:val="both"/>
    </w:pPr>
    <w:rPr>
      <w:rFonts w:ascii="Calibri" w:hAnsi="Calibri"/>
      <w:kern w:val="2"/>
      <w:sz w:val="21"/>
      <w:szCs w:val="24"/>
    </w:rPr>
  </w:style>
  <w:style w:type="paragraph" w:styleId="3">
    <w:name w:val="heading 3"/>
    <w:basedOn w:val="a"/>
    <w:next w:val="a"/>
    <w:uiPriority w:val="99"/>
    <w:qFormat/>
    <w:rsid w:val="0091286D"/>
    <w:pPr>
      <w:keepNext/>
      <w:keepLines/>
      <w:spacing w:before="260" w:after="260" w:line="416" w:lineRule="auto"/>
      <w:outlineLvl w:val="2"/>
    </w:pPr>
    <w:rPr>
      <w:rFonts w:ascii="Times New Roman" w:hAnsi="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91286D"/>
    <w:pPr>
      <w:jc w:val="left"/>
    </w:pPr>
    <w:rPr>
      <w:szCs w:val="22"/>
    </w:rPr>
  </w:style>
  <w:style w:type="paragraph" w:styleId="a4">
    <w:name w:val="footer"/>
    <w:basedOn w:val="a"/>
    <w:rsid w:val="0091286D"/>
    <w:pPr>
      <w:tabs>
        <w:tab w:val="center" w:pos="4153"/>
        <w:tab w:val="right" w:pos="8306"/>
      </w:tabs>
      <w:snapToGrid w:val="0"/>
      <w:jc w:val="left"/>
    </w:pPr>
    <w:rPr>
      <w:sz w:val="18"/>
    </w:rPr>
  </w:style>
  <w:style w:type="paragraph" w:styleId="a5">
    <w:name w:val="header"/>
    <w:basedOn w:val="a"/>
    <w:qFormat/>
    <w:rsid w:val="0091286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6">
    <w:name w:val="Subtitle"/>
    <w:basedOn w:val="a"/>
    <w:next w:val="a"/>
    <w:uiPriority w:val="99"/>
    <w:qFormat/>
    <w:rsid w:val="0091286D"/>
    <w:pPr>
      <w:spacing w:before="240" w:after="60" w:line="312" w:lineRule="auto"/>
      <w:jc w:val="center"/>
      <w:outlineLvl w:val="1"/>
    </w:pPr>
    <w:rPr>
      <w:rFonts w:ascii="Cambria" w:hAnsi="Cambria"/>
      <w:b/>
      <w:bCs/>
      <w:kern w:val="28"/>
      <w:sz w:val="32"/>
      <w:szCs w:val="32"/>
    </w:rPr>
  </w:style>
  <w:style w:type="paragraph" w:styleId="a7">
    <w:name w:val="footnote text"/>
    <w:basedOn w:val="a"/>
    <w:qFormat/>
    <w:rsid w:val="0091286D"/>
    <w:pPr>
      <w:snapToGrid w:val="0"/>
      <w:jc w:val="left"/>
    </w:pPr>
    <w:rPr>
      <w:sz w:val="18"/>
    </w:rPr>
  </w:style>
  <w:style w:type="paragraph" w:styleId="a8">
    <w:name w:val="Normal (Web)"/>
    <w:basedOn w:val="a"/>
    <w:qFormat/>
    <w:rsid w:val="0091286D"/>
    <w:pPr>
      <w:spacing w:before="100" w:beforeAutospacing="1" w:after="100" w:afterAutospacing="1"/>
      <w:jc w:val="left"/>
    </w:pPr>
    <w:rPr>
      <w:kern w:val="0"/>
      <w:sz w:val="24"/>
    </w:rPr>
  </w:style>
  <w:style w:type="table" w:styleId="a9">
    <w:name w:val="Table Grid"/>
    <w:basedOn w:val="a1"/>
    <w:qFormat/>
    <w:rsid w:val="009128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91286D"/>
    <w:rPr>
      <w:b/>
    </w:rPr>
  </w:style>
  <w:style w:type="character" w:styleId="ab">
    <w:name w:val="footnote reference"/>
    <w:basedOn w:val="a0"/>
    <w:qFormat/>
    <w:rsid w:val="0091286D"/>
    <w:rPr>
      <w:vertAlign w:val="superscript"/>
    </w:rPr>
  </w:style>
  <w:style w:type="paragraph" w:styleId="ac">
    <w:name w:val="List Paragraph"/>
    <w:basedOn w:val="a"/>
    <w:uiPriority w:val="34"/>
    <w:qFormat/>
    <w:rsid w:val="0091286D"/>
    <w:pPr>
      <w:ind w:firstLineChars="200" w:firstLine="420"/>
    </w:pPr>
  </w:style>
  <w:style w:type="paragraph" w:styleId="ad">
    <w:name w:val="Balloon Text"/>
    <w:basedOn w:val="a"/>
    <w:link w:val="Char"/>
    <w:rsid w:val="00D35622"/>
    <w:rPr>
      <w:sz w:val="18"/>
      <w:szCs w:val="18"/>
    </w:rPr>
  </w:style>
  <w:style w:type="character" w:customStyle="1" w:styleId="Char">
    <w:name w:val="批注框文本 Char"/>
    <w:basedOn w:val="a0"/>
    <w:link w:val="ad"/>
    <w:rsid w:val="00D3562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18</cp:revision>
  <cp:lastPrinted>2019-09-17T02:01:00Z</cp:lastPrinted>
  <dcterms:created xsi:type="dcterms:W3CDTF">2019-10-31T06:21:00Z</dcterms:created>
  <dcterms:modified xsi:type="dcterms:W3CDTF">2019-10-31T06:40:00Z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