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1</w:t>
      </w:r>
    </w:p>
    <w:p>
      <w:pPr>
        <w:rPr>
          <w:rFonts w:hint="eastAsia"/>
          <w:lang w:eastAsia="zh-CN"/>
        </w:rPr>
      </w:pPr>
    </w:p>
    <w:p>
      <w:pPr>
        <w:pStyle w:val="3"/>
        <w:bidi w:val="0"/>
        <w:rPr>
          <w:rFonts w:hint="eastAsia"/>
          <w:sz w:val="40"/>
          <w:szCs w:val="22"/>
          <w:lang w:eastAsia="zh-CN"/>
        </w:rPr>
      </w:pPr>
      <w:r>
        <w:rPr>
          <w:rFonts w:hint="eastAsia"/>
          <w:sz w:val="40"/>
          <w:szCs w:val="22"/>
          <w:lang w:eastAsia="zh-CN"/>
        </w:rPr>
        <w:t>西藏自治区企业所得税政策实施办法</w:t>
      </w:r>
    </w:p>
    <w:p>
      <w:pPr>
        <w:ind w:left="0" w:leftChars="0" w:firstLine="0" w:firstLineChars="0"/>
        <w:jc w:val="cente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征求意见稿</w:t>
      </w:r>
      <w:r>
        <w:rPr>
          <w:rFonts w:hint="eastAsia" w:ascii="楷体" w:hAnsi="楷体" w:eastAsia="楷体" w:cs="楷体"/>
          <w:lang w:eastAsia="zh-CN"/>
        </w:rPr>
        <w:t>）</w:t>
      </w:r>
    </w:p>
    <w:p>
      <w:pPr>
        <w:rPr>
          <w:rFonts w:hint="eastAsia"/>
          <w:lang w:eastAsia="zh-CN"/>
        </w:rPr>
      </w:pPr>
    </w:p>
    <w:p>
      <w:pPr>
        <w:rPr>
          <w:rFonts w:hint="eastAsia" w:ascii="仿宋" w:hAnsi="仿宋" w:eastAsia="仿宋" w:cs="仿宋"/>
          <w:lang w:eastAsia="zh-CN"/>
        </w:rPr>
      </w:pPr>
      <w:r>
        <w:rPr>
          <w:rFonts w:hint="eastAsia" w:ascii="黑体" w:hAnsi="黑体" w:eastAsia="黑体" w:cs="黑体"/>
          <w:lang w:eastAsia="zh-CN"/>
        </w:rPr>
        <w:t>第一条</w:t>
      </w:r>
      <w:r>
        <w:rPr>
          <w:rFonts w:hint="eastAsia" w:ascii="仿宋" w:hAnsi="仿宋" w:eastAsia="仿宋" w:cs="仿宋"/>
          <w:lang w:eastAsia="zh-CN"/>
        </w:rPr>
        <w:t xml:space="preserve"> 为推动西藏经济社会高质量发展，促进全国统一大市场建设，根据《中华人民共和国民族区域自治法》《中华人民共和国企业所得税法》及其实施条例和</w:t>
      </w:r>
      <w:r>
        <w:rPr>
          <w:rFonts w:hint="eastAsia" w:ascii="仿宋" w:hAnsi="仿宋" w:eastAsia="仿宋" w:cs="仿宋"/>
          <w:color w:val="auto"/>
          <w:lang w:eastAsia="zh-CN"/>
        </w:rPr>
        <w:t>《西藏自治区税费征管保障办法》等</w:t>
      </w:r>
      <w:r>
        <w:rPr>
          <w:rFonts w:hint="eastAsia" w:ascii="仿宋" w:hAnsi="仿宋" w:eastAsia="仿宋" w:cs="仿宋"/>
          <w:lang w:eastAsia="zh-CN"/>
        </w:rPr>
        <w:t>有关法律法规规定，制定本办法。</w:t>
      </w:r>
    </w:p>
    <w:p>
      <w:pPr>
        <w:rPr>
          <w:rFonts w:hint="eastAsia" w:ascii="仿宋" w:hAnsi="仿宋" w:eastAsia="仿宋" w:cs="仿宋"/>
          <w:lang w:eastAsia="zh-CN"/>
        </w:rPr>
      </w:pPr>
      <w:r>
        <w:rPr>
          <w:rFonts w:hint="eastAsia" w:ascii="黑体" w:hAnsi="黑体" w:eastAsia="黑体" w:cs="黑体"/>
          <w:lang w:eastAsia="zh-CN"/>
        </w:rPr>
        <w:t>第二条</w:t>
      </w:r>
      <w:r>
        <w:rPr>
          <w:rFonts w:hint="eastAsia" w:ascii="仿宋" w:hAnsi="仿宋" w:eastAsia="仿宋" w:cs="仿宋"/>
          <w:lang w:eastAsia="zh-CN"/>
        </w:rPr>
        <w:t xml:space="preserve"> 本办法所称企业，是指依照我国法律、行政法规，在西藏登记注册、设立机构场所并实质性运营的各类企业</w:t>
      </w:r>
      <w:r>
        <w:rPr>
          <w:rFonts w:hint="eastAsia" w:ascii="仿宋" w:hAnsi="仿宋" w:cs="仿宋"/>
          <w:lang w:eastAsia="zh-CN"/>
        </w:rPr>
        <w:t>，</w:t>
      </w:r>
      <w:r>
        <w:rPr>
          <w:rFonts w:hint="eastAsia" w:ascii="仿宋" w:hAnsi="仿宋" w:eastAsia="仿宋" w:cs="仿宋"/>
          <w:lang w:eastAsia="zh-CN"/>
        </w:rPr>
        <w:t>包括取得经营收入的事业单位、社会团体、其他组织，经批准回西藏缴纳企业所得税的驻区外企业和入驻藏青工业园经营的企业</w:t>
      </w:r>
      <w:r>
        <w:rPr>
          <w:rFonts w:hint="eastAsia" w:ascii="仿宋" w:hAnsi="仿宋" w:cs="仿宋"/>
          <w:lang w:eastAsia="zh-CN"/>
        </w:rPr>
        <w:t>。</w:t>
      </w:r>
    </w:p>
    <w:p>
      <w:pPr>
        <w:rPr>
          <w:rFonts w:hint="eastAsia" w:ascii="仿宋" w:hAnsi="仿宋" w:eastAsia="仿宋" w:cs="仿宋"/>
          <w:lang w:eastAsia="zh-CN"/>
        </w:rPr>
      </w:pPr>
      <w:r>
        <w:rPr>
          <w:rFonts w:hint="eastAsia" w:ascii="仿宋" w:hAnsi="仿宋" w:eastAsia="仿宋" w:cs="仿宋"/>
          <w:lang w:eastAsia="zh-CN"/>
        </w:rPr>
        <w:t>所称实质性运营，是指企业的实际管理机构设在西藏，并对企业生产经营、人员、账务、资产（财产）等实施实质性全面管理和控制。</w:t>
      </w:r>
    </w:p>
    <w:p>
      <w:pPr>
        <w:rPr>
          <w:rFonts w:hint="eastAsia" w:ascii="仿宋" w:hAnsi="仿宋" w:eastAsia="仿宋" w:cs="仿宋"/>
          <w:lang w:eastAsia="zh-CN"/>
        </w:rPr>
      </w:pPr>
      <w:r>
        <w:rPr>
          <w:rFonts w:hint="eastAsia" w:ascii="仿宋" w:hAnsi="仿宋" w:eastAsia="仿宋" w:cs="仿宋"/>
          <w:lang w:eastAsia="zh-CN"/>
        </w:rPr>
        <w:t>判定企业是否实质性运</w:t>
      </w:r>
      <w:r>
        <w:rPr>
          <w:rFonts w:hint="eastAsia" w:ascii="仿宋" w:hAnsi="仿宋" w:cs="仿宋"/>
          <w:lang w:eastAsia="zh-CN"/>
        </w:rPr>
        <w:t>营</w:t>
      </w:r>
      <w:r>
        <w:rPr>
          <w:rFonts w:hint="eastAsia" w:ascii="仿宋" w:hAnsi="仿宋" w:eastAsia="仿宋" w:cs="仿宋"/>
          <w:lang w:eastAsia="zh-CN"/>
        </w:rPr>
        <w:t>应同时符合以下条件：</w:t>
      </w:r>
    </w:p>
    <w:p>
      <w:pPr>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cs="仿宋"/>
          <w:lang w:val="en-US" w:eastAsia="zh-CN"/>
        </w:rPr>
        <w:t>生产经营</w:t>
      </w:r>
      <w:r>
        <w:rPr>
          <w:rFonts w:hint="eastAsia" w:ascii="仿宋" w:hAnsi="仿宋" w:eastAsia="仿宋" w:cs="仿宋"/>
          <w:lang w:val="en-US" w:eastAsia="zh-CN"/>
        </w:rPr>
        <w:t>方面，</w:t>
      </w:r>
      <w:r>
        <w:rPr>
          <w:rFonts w:hint="eastAsia" w:ascii="仿宋" w:hAnsi="仿宋" w:eastAsia="仿宋" w:cs="仿宋"/>
          <w:lang w:eastAsia="zh-CN"/>
        </w:rPr>
        <w:t>企业在西藏注册地址与主要生产经营地址一致；在西藏设有独立的、与其生产经营规模</w:t>
      </w:r>
      <w:r>
        <w:rPr>
          <w:rFonts w:hint="eastAsia" w:ascii="仿宋" w:hAnsi="仿宋" w:cs="仿宋"/>
          <w:lang w:eastAsia="zh-CN"/>
        </w:rPr>
        <w:t>、研发工作需要</w:t>
      </w:r>
      <w:r>
        <w:rPr>
          <w:rFonts w:hint="eastAsia" w:ascii="仿宋" w:hAnsi="仿宋" w:eastAsia="仿宋" w:cs="仿宋"/>
          <w:lang w:eastAsia="zh-CN"/>
        </w:rPr>
        <w:t>相匹配的办公</w:t>
      </w:r>
      <w:r>
        <w:rPr>
          <w:rFonts w:hint="eastAsia" w:ascii="仿宋" w:hAnsi="仿宋" w:cs="仿宋"/>
          <w:lang w:eastAsia="zh-CN"/>
        </w:rPr>
        <w:t>、</w:t>
      </w:r>
      <w:r>
        <w:rPr>
          <w:rFonts w:hint="eastAsia" w:ascii="仿宋" w:hAnsi="仿宋" w:eastAsia="仿宋" w:cs="仿宋"/>
          <w:lang w:eastAsia="zh-CN"/>
        </w:rPr>
        <w:t>经营场所</w:t>
      </w:r>
      <w:r>
        <w:rPr>
          <w:rFonts w:hint="eastAsia" w:ascii="仿宋" w:hAnsi="仿宋" w:cs="仿宋"/>
          <w:lang w:eastAsia="zh-CN"/>
        </w:rPr>
        <w:t>和软硬件设施</w:t>
      </w:r>
      <w:r>
        <w:rPr>
          <w:rFonts w:hint="eastAsia" w:ascii="仿宋" w:hAnsi="仿宋" w:eastAsia="仿宋" w:cs="仿宋"/>
          <w:lang w:eastAsia="zh-CN"/>
        </w:rPr>
        <w:t>；或者对生产经营实施实质性全面管理和控制的机构在西藏。</w:t>
      </w:r>
    </w:p>
    <w:p>
      <w:pPr>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人员方面，企业有满足生产经营需要的从业人员在西藏工作，与从业人员签订1年以上劳动合同或聘用协议，通过企业在西藏开立的银行账户发放工资薪金并按规定扣缴申报个人所得税，按规定为从业人员缴纳社保。</w:t>
      </w:r>
    </w:p>
    <w:p>
      <w:pPr>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账务方面，企业在西藏承担财务结算、申报纳税、开具发票等功能；企业的会计凭证、会计账簿、财务报告等会计档案资料存放在西藏，企业的基本存款账户、主要银行结算账户开立在西藏。</w:t>
      </w:r>
    </w:p>
    <w:p>
      <w:pPr>
        <w:rPr>
          <w:rFonts w:hint="eastAsia" w:ascii="仿宋" w:hAnsi="仿宋" w:eastAsia="仿宋" w:cs="仿宋"/>
          <w:lang w:eastAsia="zh-CN"/>
        </w:rPr>
      </w:pPr>
      <w:r>
        <w:rPr>
          <w:rFonts w:hint="eastAsia" w:ascii="仿宋" w:hAnsi="仿宋" w:eastAsia="仿宋" w:cs="仿宋"/>
          <w:lang w:val="en-US" w:eastAsia="zh-CN"/>
        </w:rPr>
        <w:t>4.</w:t>
      </w:r>
      <w:r>
        <w:rPr>
          <w:rFonts w:hint="eastAsia" w:ascii="仿宋" w:hAnsi="仿宋" w:eastAsia="仿宋" w:cs="仿宋"/>
          <w:lang w:eastAsia="zh-CN"/>
        </w:rPr>
        <w:t>资产（财产）方面，企业拥有资产（财产）所有权或使用权并实际使用的资产（财产）在西藏，能够与企业的生产经营相匹配。</w:t>
      </w:r>
    </w:p>
    <w:p>
      <w:pPr>
        <w:rPr>
          <w:rFonts w:hint="eastAsia" w:ascii="仿宋" w:hAnsi="仿宋" w:eastAsia="仿宋" w:cs="仿宋"/>
          <w:lang w:eastAsia="zh-CN"/>
        </w:rPr>
      </w:pPr>
      <w:r>
        <w:rPr>
          <w:rFonts w:hint="eastAsia" w:ascii="仿宋" w:hAnsi="仿宋" w:eastAsia="仿宋" w:cs="仿宋"/>
          <w:lang w:eastAsia="zh-CN"/>
        </w:rPr>
        <w:t>对不符合上述实质性运营条件的企业，不得享受本办法规定的优惠政策。</w:t>
      </w:r>
    </w:p>
    <w:p>
      <w:pPr>
        <w:rPr>
          <w:rFonts w:hint="eastAsia" w:ascii="仿宋" w:hAnsi="仿宋" w:eastAsia="仿宋" w:cs="仿宋"/>
          <w:lang w:eastAsia="zh-CN"/>
        </w:rPr>
      </w:pPr>
      <w:r>
        <w:rPr>
          <w:rFonts w:hint="eastAsia" w:ascii="黑体" w:hAnsi="黑体" w:eastAsia="黑体" w:cs="黑体"/>
          <w:b w:val="0"/>
          <w:bCs w:val="0"/>
          <w:lang w:eastAsia="zh-CN"/>
        </w:rPr>
        <w:t>第三条</w:t>
      </w:r>
      <w:r>
        <w:rPr>
          <w:rFonts w:hint="eastAsia" w:ascii="仿宋" w:hAnsi="仿宋" w:eastAsia="仿宋" w:cs="仿宋"/>
          <w:lang w:eastAsia="zh-CN"/>
        </w:rPr>
        <w:t xml:space="preserve"> 自2026年1月1日至2030年12月31日，</w:t>
      </w:r>
      <w:r>
        <w:rPr>
          <w:rFonts w:hint="eastAsia" w:ascii="仿宋" w:hAnsi="仿宋" w:cs="仿宋"/>
          <w:lang w:eastAsia="zh-CN"/>
        </w:rPr>
        <w:t>对</w:t>
      </w:r>
      <w:r>
        <w:rPr>
          <w:rFonts w:hint="eastAsia" w:ascii="仿宋" w:hAnsi="仿宋" w:eastAsia="仿宋" w:cs="仿宋"/>
          <w:lang w:eastAsia="zh-CN"/>
        </w:rPr>
        <w:t>符合下列条件之一的企业免征企业所得税地方分享部分：</w:t>
      </w:r>
    </w:p>
    <w:p>
      <w:pPr>
        <w:rPr>
          <w:rFonts w:hint="eastAsia" w:ascii="仿宋" w:hAnsi="仿宋" w:eastAsia="仿宋" w:cs="仿宋"/>
          <w:lang w:eastAsia="zh-CN"/>
        </w:rPr>
      </w:pPr>
      <w:r>
        <w:rPr>
          <w:rFonts w:hint="eastAsia" w:ascii="仿宋" w:hAnsi="仿宋" w:cs="仿宋"/>
          <w:lang w:val="en-US" w:eastAsia="zh-CN"/>
        </w:rPr>
        <w:t>1.</w:t>
      </w:r>
      <w:r>
        <w:rPr>
          <w:rFonts w:hint="eastAsia" w:ascii="仿宋" w:hAnsi="仿宋" w:eastAsia="仿宋" w:cs="仿宋"/>
          <w:lang w:eastAsia="zh-CN"/>
        </w:rPr>
        <w:t>吸纳西藏常住人口就业人数占企业从业人数70%以上（含本数）的企业。</w:t>
      </w:r>
    </w:p>
    <w:p>
      <w:pPr>
        <w:rPr>
          <w:rFonts w:hint="eastAsia" w:ascii="仿宋" w:hAnsi="仿宋" w:eastAsia="仿宋" w:cs="仿宋"/>
          <w:lang w:eastAsia="zh-CN"/>
        </w:rPr>
      </w:pPr>
      <w:r>
        <w:rPr>
          <w:rFonts w:hint="eastAsia" w:ascii="仿宋" w:hAnsi="仿宋" w:cs="仿宋"/>
          <w:lang w:val="en-US" w:eastAsia="zh-CN"/>
        </w:rPr>
        <w:t>2.</w:t>
      </w:r>
      <w:r>
        <w:rPr>
          <w:rFonts w:hint="eastAsia" w:ascii="仿宋" w:hAnsi="仿宋" w:eastAsia="仿宋" w:cs="仿宋"/>
          <w:lang w:eastAsia="zh-CN"/>
        </w:rPr>
        <w:t>吸纳</w:t>
      </w:r>
      <w:r>
        <w:rPr>
          <w:rFonts w:hint="eastAsia" w:ascii="仿宋" w:hAnsi="仿宋" w:cs="仿宋"/>
          <w:lang w:eastAsia="zh-CN"/>
        </w:rPr>
        <w:t>符合</w:t>
      </w:r>
      <w:r>
        <w:rPr>
          <w:rFonts w:hint="eastAsia" w:ascii="仿宋" w:hAnsi="仿宋" w:eastAsia="仿宋" w:cs="仿宋"/>
          <w:lang w:eastAsia="zh-CN"/>
        </w:rPr>
        <w:t>《西藏自治区就业困难人员认定管理办法》规定的我区大龄失业人员、残疾失业人员、最低生活保障对象、城镇“零就业家庭人员”、失地农牧民、城镇失业人员、刑满释放人员、退役士兵、失业高校毕业生等九类人员就业人数占企业从业人数30%以上（含本数）的企业。</w:t>
      </w:r>
    </w:p>
    <w:p>
      <w:pPr>
        <w:rPr>
          <w:rFonts w:hint="eastAsia" w:ascii="仿宋" w:hAnsi="仿宋" w:eastAsia="仿宋" w:cs="仿宋"/>
          <w:lang w:eastAsia="zh-CN"/>
        </w:rPr>
      </w:pPr>
      <w:r>
        <w:rPr>
          <w:rFonts w:hint="eastAsia" w:ascii="仿宋" w:hAnsi="仿宋" w:cs="仿宋"/>
          <w:lang w:eastAsia="zh-CN"/>
        </w:rPr>
        <w:t>所称</w:t>
      </w:r>
      <w:r>
        <w:rPr>
          <w:rFonts w:hint="eastAsia" w:ascii="仿宋" w:hAnsi="仿宋" w:eastAsia="仿宋" w:cs="仿宋"/>
          <w:lang w:eastAsia="zh-CN"/>
        </w:rPr>
        <w:t>就业人数</w:t>
      </w:r>
      <w:r>
        <w:rPr>
          <w:rFonts w:hint="eastAsia" w:ascii="仿宋" w:hAnsi="仿宋" w:cs="仿宋"/>
          <w:lang w:eastAsia="zh-CN"/>
        </w:rPr>
        <w:t>，</w:t>
      </w:r>
      <w:r>
        <w:rPr>
          <w:rFonts w:hint="eastAsia" w:ascii="仿宋" w:hAnsi="仿宋" w:eastAsia="仿宋" w:cs="仿宋"/>
          <w:lang w:eastAsia="zh-CN"/>
        </w:rPr>
        <w:t>是指用人单位与</w:t>
      </w:r>
      <w:r>
        <w:rPr>
          <w:rFonts w:hint="eastAsia" w:ascii="仿宋" w:hAnsi="仿宋" w:cs="仿宋"/>
          <w:lang w:eastAsia="zh-CN"/>
        </w:rPr>
        <w:t>上述各类人员</w:t>
      </w:r>
      <w:r>
        <w:rPr>
          <w:rFonts w:hint="eastAsia" w:ascii="仿宋" w:hAnsi="仿宋" w:eastAsia="仿宋" w:cs="仿宋"/>
          <w:lang w:eastAsia="zh-CN"/>
        </w:rPr>
        <w:t>签订1年以上（含1年）劳动合同或服务协议，并通过用人单位在西藏开立的银行账户发放工资薪金，实际支付的工资不低于我区最低工资标准，且按规定扣缴申报个人所得税</w:t>
      </w:r>
      <w:r>
        <w:rPr>
          <w:rFonts w:hint="eastAsia" w:ascii="仿宋" w:hAnsi="仿宋" w:cs="仿宋"/>
          <w:lang w:eastAsia="zh-CN"/>
        </w:rPr>
        <w:t>，</w:t>
      </w:r>
      <w:r>
        <w:rPr>
          <w:rFonts w:hint="eastAsia" w:ascii="仿宋" w:hAnsi="仿宋" w:eastAsia="仿宋" w:cs="仿宋"/>
          <w:lang w:eastAsia="zh-CN"/>
        </w:rPr>
        <w:t>依照《中华人民共和国社会保险法》规定按时足额缴纳国家法律法规规定的企业职工基本养老保险、城镇职工基本医疗保险、失业保险、工伤保险和生育保险等社会保险的人员数量。</w:t>
      </w:r>
    </w:p>
    <w:p>
      <w:pPr>
        <w:rPr>
          <w:rFonts w:hint="eastAsia" w:ascii="仿宋" w:hAnsi="仿宋" w:eastAsia="仿宋" w:cs="仿宋"/>
          <w:color w:val="auto"/>
          <w:lang w:eastAsia="zh-CN"/>
        </w:rPr>
      </w:pPr>
      <w:r>
        <w:rPr>
          <w:rFonts w:hint="eastAsia" w:ascii="仿宋" w:hAnsi="仿宋" w:cs="仿宋"/>
          <w:lang w:eastAsia="zh-CN"/>
        </w:rPr>
        <w:t>所称</w:t>
      </w:r>
      <w:r>
        <w:rPr>
          <w:rFonts w:hint="eastAsia" w:ascii="仿宋" w:hAnsi="仿宋" w:eastAsia="仿宋" w:cs="仿宋"/>
          <w:lang w:eastAsia="zh-CN"/>
        </w:rPr>
        <w:t>企业从业人数</w:t>
      </w:r>
      <w:r>
        <w:rPr>
          <w:rFonts w:hint="eastAsia" w:ascii="仿宋" w:hAnsi="仿宋" w:cs="仿宋"/>
          <w:lang w:eastAsia="zh-CN"/>
        </w:rPr>
        <w:t>，</w:t>
      </w:r>
      <w:r>
        <w:rPr>
          <w:rFonts w:hint="eastAsia" w:ascii="仿宋" w:hAnsi="仿宋" w:eastAsia="仿宋" w:cs="仿宋"/>
          <w:lang w:eastAsia="zh-CN"/>
        </w:rPr>
        <w:t>是指与企业建立劳动关系的职工人数和企业接受的劳务派遣用工人数，具体执行与小型微利企业的从业人数口径一致。劳动关系的确认，根据《中华人民共和国劳动合同法》《中华人民共和国劳动合同</w:t>
      </w:r>
      <w:r>
        <w:rPr>
          <w:rFonts w:hint="eastAsia" w:ascii="仿宋" w:hAnsi="仿宋" w:eastAsia="仿宋" w:cs="仿宋"/>
          <w:color w:val="auto"/>
          <w:lang w:eastAsia="zh-CN"/>
        </w:rPr>
        <w:t>法实施条例》《人力资源社会保障部 住房城乡建设部 安全监管总局 全国总工会关于进一步做好建筑业工伤保险工作的意见》相关规定执行。</w:t>
      </w:r>
    </w:p>
    <w:p>
      <w:pPr>
        <w:rPr>
          <w:rFonts w:hint="eastAsia" w:ascii="仿宋" w:hAnsi="仿宋" w:eastAsia="仿宋" w:cs="仿宋"/>
          <w:lang w:eastAsia="zh-CN"/>
        </w:rPr>
      </w:pPr>
      <w:r>
        <w:rPr>
          <w:rFonts w:hint="eastAsia" w:ascii="仿宋" w:hAnsi="仿宋" w:eastAsia="仿宋" w:cs="仿宋"/>
          <w:lang w:eastAsia="zh-CN"/>
        </w:rPr>
        <w:t>关于汇总纳税企业总分机构、设立主体生产经营部门的总机构中“企业从业人数”、“就业人数”，分支机构不具有法人资格，跨地区经营汇总纳税企业为纳税主体；在区内或区外设置了具有主体生产经营职能的部门，由总机构一并申报纳税的，在企业所得税预缴或者汇缴申报时，视同为一个纳税主体，在确认计算“从业人数”及“就业人数”时，明确将总机构及其主体生产部门、分支机构的从业人数合并计算为从业人数。</w:t>
      </w:r>
    </w:p>
    <w:p>
      <w:pPr>
        <w:rPr>
          <w:rFonts w:hint="eastAsia" w:ascii="仿宋" w:hAnsi="仿宋" w:eastAsia="仿宋" w:cs="仿宋"/>
          <w:lang w:eastAsia="zh-CN"/>
        </w:rPr>
      </w:pPr>
      <w:r>
        <w:rPr>
          <w:rFonts w:hint="eastAsia" w:ascii="仿宋" w:hAnsi="仿宋" w:eastAsia="仿宋" w:cs="仿宋"/>
          <w:lang w:eastAsia="zh-CN"/>
        </w:rPr>
        <w:t>就业人数、从业人数按企业全年的季度平均值确定。具体计算公式如下：</w:t>
      </w:r>
    </w:p>
    <w:p>
      <w:pPr>
        <w:rPr>
          <w:rFonts w:hint="eastAsia" w:ascii="仿宋" w:hAnsi="仿宋" w:eastAsia="仿宋" w:cs="仿宋"/>
          <w:lang w:eastAsia="zh-CN"/>
        </w:rPr>
      </w:pPr>
      <w:r>
        <w:rPr>
          <w:rFonts w:hint="eastAsia" w:ascii="仿宋" w:hAnsi="仿宋" w:eastAsia="仿宋" w:cs="仿宋"/>
          <w:lang w:eastAsia="zh-CN"/>
        </w:rPr>
        <w:t>季度平均值＝（季初值＋季末值）÷2</w:t>
      </w:r>
    </w:p>
    <w:p>
      <w:pPr>
        <w:rPr>
          <w:rFonts w:hint="eastAsia" w:ascii="仿宋" w:hAnsi="仿宋" w:eastAsia="仿宋" w:cs="仿宋"/>
          <w:lang w:eastAsia="zh-CN"/>
        </w:rPr>
      </w:pPr>
      <w:r>
        <w:rPr>
          <w:rFonts w:hint="eastAsia" w:ascii="仿宋" w:hAnsi="仿宋" w:eastAsia="仿宋" w:cs="仿宋"/>
          <w:lang w:eastAsia="zh-CN"/>
        </w:rPr>
        <w:t>全年季度平均值＝全年各季度平均值之和÷4</w:t>
      </w:r>
    </w:p>
    <w:p>
      <w:pPr>
        <w:rPr>
          <w:rFonts w:hint="eastAsia" w:ascii="仿宋" w:hAnsi="仿宋" w:cs="仿宋"/>
          <w:color w:val="auto"/>
          <w:lang w:eastAsia="zh-CN"/>
        </w:rPr>
      </w:pPr>
      <w:r>
        <w:rPr>
          <w:rFonts w:hint="eastAsia" w:ascii="仿宋" w:hAnsi="仿宋" w:cs="仿宋"/>
          <w:color w:val="auto"/>
          <w:lang w:eastAsia="zh-CN"/>
        </w:rPr>
        <w:t>所称</w:t>
      </w:r>
      <w:r>
        <w:rPr>
          <w:rFonts w:hint="eastAsia" w:ascii="仿宋" w:hAnsi="仿宋" w:eastAsia="仿宋" w:cs="仿宋"/>
          <w:color w:val="auto"/>
          <w:lang w:eastAsia="zh-CN"/>
        </w:rPr>
        <w:t>西藏常住人口</w:t>
      </w:r>
      <w:r>
        <w:rPr>
          <w:rFonts w:hint="eastAsia" w:ascii="仿宋" w:hAnsi="仿宋" w:cs="仿宋"/>
          <w:color w:val="auto"/>
          <w:lang w:eastAsia="zh-CN"/>
        </w:rPr>
        <w:t>，包括户籍在西藏人口、长期在藏生活居住并办理居住登记或持西藏自治区居住证的流动人口。</w:t>
      </w:r>
    </w:p>
    <w:p>
      <w:pPr>
        <w:rPr>
          <w:rFonts w:hint="eastAsia" w:ascii="仿宋" w:hAnsi="仿宋" w:cs="仿宋"/>
          <w:color w:val="auto"/>
          <w:lang w:eastAsia="zh-CN"/>
        </w:rPr>
      </w:pPr>
      <w:r>
        <w:rPr>
          <w:rFonts w:hint="eastAsia" w:ascii="仿宋" w:hAnsi="仿宋" w:eastAsia="仿宋" w:cs="仿宋"/>
          <w:color w:val="auto"/>
          <w:lang w:eastAsia="zh-CN"/>
        </w:rPr>
        <w:t>《西藏自治区就业困难人员认定管理办法》</w:t>
      </w:r>
      <w:r>
        <w:rPr>
          <w:rFonts w:hint="eastAsia" w:ascii="仿宋" w:hAnsi="仿宋" w:cs="仿宋"/>
          <w:color w:val="auto"/>
          <w:lang w:eastAsia="zh-CN"/>
        </w:rPr>
        <w:t>由西藏自治区人力资源和社会保障厅负责解释，若发生变更，执行中同步调整，不再另行通知。</w:t>
      </w:r>
    </w:p>
    <w:p>
      <w:pPr>
        <w:rPr>
          <w:rFonts w:hint="eastAsia" w:ascii="仿宋" w:hAnsi="仿宋" w:cs="仿宋"/>
          <w:lang w:eastAsia="zh-CN"/>
        </w:rPr>
      </w:pPr>
      <w:r>
        <w:rPr>
          <w:rFonts w:hint="eastAsia" w:ascii="黑体" w:hAnsi="黑体" w:eastAsia="黑体" w:cs="黑体"/>
          <w:lang w:eastAsia="zh-CN"/>
        </w:rPr>
        <w:t>第四条</w:t>
      </w:r>
      <w:r>
        <w:rPr>
          <w:rFonts w:hint="eastAsia" w:ascii="仿宋" w:hAnsi="仿宋" w:eastAsia="仿宋" w:cs="仿宋"/>
          <w:lang w:eastAsia="zh-CN"/>
        </w:rPr>
        <w:t xml:space="preserve"> </w:t>
      </w:r>
      <w:r>
        <w:rPr>
          <w:rFonts w:hint="eastAsia" w:ascii="仿宋" w:hAnsi="仿宋" w:cs="仿宋"/>
          <w:lang w:eastAsia="zh-CN"/>
        </w:rPr>
        <w:t>属于下列情形之一的，</w:t>
      </w:r>
      <w:r>
        <w:rPr>
          <w:rFonts w:hint="eastAsia" w:ascii="仿宋" w:hAnsi="仿宋" w:eastAsia="仿宋" w:cs="仿宋"/>
          <w:lang w:eastAsia="zh-CN"/>
        </w:rPr>
        <w:t>不得享受本办法所规定的企业所得税地方分享</w:t>
      </w:r>
      <w:r>
        <w:rPr>
          <w:rFonts w:hint="eastAsia" w:ascii="仿宋" w:hAnsi="仿宋" w:cs="仿宋"/>
          <w:lang w:eastAsia="zh-CN"/>
        </w:rPr>
        <w:t>免征</w:t>
      </w:r>
      <w:r>
        <w:rPr>
          <w:rFonts w:hint="eastAsia" w:ascii="仿宋" w:hAnsi="仿宋" w:eastAsia="仿宋" w:cs="仿宋"/>
          <w:lang w:eastAsia="zh-CN"/>
        </w:rPr>
        <w:t>政策</w:t>
      </w:r>
      <w:r>
        <w:rPr>
          <w:rFonts w:hint="eastAsia" w:ascii="仿宋" w:hAnsi="仿宋" w:cs="仿宋"/>
          <w:lang w:eastAsia="zh-CN"/>
        </w:rPr>
        <w:t>：</w:t>
      </w:r>
    </w:p>
    <w:p>
      <w:pPr>
        <w:rPr>
          <w:rFonts w:hint="eastAsia" w:ascii="仿宋" w:hAnsi="仿宋" w:cs="仿宋"/>
          <w:lang w:eastAsia="zh-CN"/>
        </w:rPr>
      </w:pPr>
      <w:r>
        <w:rPr>
          <w:rFonts w:hint="eastAsia" w:ascii="仿宋" w:hAnsi="仿宋" w:cs="仿宋"/>
          <w:lang w:val="en-US" w:eastAsia="zh-CN"/>
        </w:rPr>
        <w:t>1.</w:t>
      </w:r>
      <w:r>
        <w:rPr>
          <w:rFonts w:hint="eastAsia" w:ascii="仿宋" w:hAnsi="仿宋" w:eastAsia="仿宋" w:cs="仿宋"/>
          <w:lang w:eastAsia="zh-CN"/>
        </w:rPr>
        <w:t>核定征收企业</w:t>
      </w:r>
      <w:r>
        <w:rPr>
          <w:rFonts w:hint="eastAsia" w:ascii="仿宋" w:hAnsi="仿宋" w:cs="仿宋"/>
          <w:lang w:eastAsia="zh-CN"/>
        </w:rPr>
        <w:t>；</w:t>
      </w:r>
    </w:p>
    <w:p>
      <w:pPr>
        <w:rPr>
          <w:rFonts w:hint="eastAsia" w:ascii="仿宋" w:hAnsi="仿宋" w:cs="仿宋"/>
          <w:lang w:eastAsia="zh-CN"/>
        </w:rPr>
      </w:pPr>
      <w:r>
        <w:rPr>
          <w:rFonts w:hint="eastAsia" w:ascii="仿宋" w:hAnsi="仿宋" w:cs="仿宋"/>
          <w:lang w:val="en-US" w:eastAsia="zh-CN"/>
        </w:rPr>
        <w:t>2.</w:t>
      </w:r>
      <w:r>
        <w:rPr>
          <w:rFonts w:hint="eastAsia" w:ascii="仿宋" w:hAnsi="仿宋" w:eastAsia="仿宋" w:cs="仿宋"/>
          <w:lang w:eastAsia="zh-CN"/>
        </w:rPr>
        <w:t>视同独立纳税人的分支机构及总机构在区外的分支机构</w:t>
      </w:r>
      <w:r>
        <w:rPr>
          <w:rFonts w:hint="eastAsia" w:ascii="仿宋" w:hAnsi="仿宋" w:cs="仿宋"/>
          <w:lang w:eastAsia="zh-CN"/>
        </w:rPr>
        <w:t>；</w:t>
      </w:r>
    </w:p>
    <w:p>
      <w:pPr>
        <w:rPr>
          <w:rFonts w:hint="eastAsia" w:ascii="仿宋" w:hAnsi="仿宋" w:cs="仿宋"/>
          <w:lang w:val="en-US" w:eastAsia="zh-CN"/>
        </w:rPr>
      </w:pPr>
      <w:r>
        <w:rPr>
          <w:rFonts w:hint="eastAsia" w:ascii="仿宋" w:hAnsi="仿宋" w:cs="仿宋"/>
          <w:lang w:val="en-US" w:eastAsia="zh-CN"/>
        </w:rPr>
        <w:t>3.</w:t>
      </w:r>
      <w:r>
        <w:rPr>
          <w:rFonts w:hint="eastAsia" w:ascii="仿宋" w:hAnsi="仿宋" w:eastAsia="仿宋" w:cs="仿宋"/>
          <w:lang w:eastAsia="zh-CN"/>
        </w:rPr>
        <w:t>转让财产收入或者股息、红利等权益性投资收益占收入总额比重高于40%的企业</w:t>
      </w:r>
      <w:r>
        <w:rPr>
          <w:rFonts w:hint="eastAsia" w:ascii="仿宋" w:hAnsi="仿宋" w:cs="仿宋"/>
          <w:lang w:val="en-US" w:eastAsia="zh-CN"/>
        </w:rPr>
        <w:t>；</w:t>
      </w:r>
    </w:p>
    <w:p>
      <w:pPr>
        <w:rPr>
          <w:rFonts w:hint="eastAsia" w:ascii="仿宋" w:hAnsi="仿宋" w:eastAsia="仿宋" w:cs="仿宋"/>
          <w:lang w:eastAsia="zh-CN"/>
        </w:rPr>
      </w:pPr>
      <w:r>
        <w:rPr>
          <w:rFonts w:hint="eastAsia" w:ascii="仿宋" w:hAnsi="仿宋" w:cs="仿宋"/>
          <w:lang w:val="en-US" w:eastAsia="zh-CN"/>
        </w:rPr>
        <w:t>4.</w:t>
      </w:r>
      <w:r>
        <w:rPr>
          <w:rFonts w:hint="eastAsia" w:ascii="仿宋" w:hAnsi="仿宋" w:cs="仿宋"/>
          <w:lang w:eastAsia="zh-CN"/>
        </w:rPr>
        <w:t>从事国家现有产业目录中限制、淘汰类产业、项目的企业。</w:t>
      </w:r>
    </w:p>
    <w:p>
      <w:pPr>
        <w:rPr>
          <w:rFonts w:hint="eastAsia" w:ascii="仿宋" w:hAnsi="仿宋" w:eastAsia="仿宋" w:cs="仿宋"/>
          <w:lang w:eastAsia="zh-CN"/>
        </w:rPr>
      </w:pPr>
      <w:r>
        <w:rPr>
          <w:rFonts w:hint="eastAsia" w:ascii="黑体" w:hAnsi="黑体" w:eastAsia="黑体" w:cs="黑体"/>
          <w:lang w:eastAsia="zh-CN"/>
        </w:rPr>
        <w:t>第五条</w:t>
      </w:r>
      <w:r>
        <w:rPr>
          <w:rFonts w:hint="eastAsia" w:ascii="仿宋" w:hAnsi="仿宋" w:eastAsia="仿宋" w:cs="仿宋"/>
          <w:lang w:eastAsia="zh-CN"/>
        </w:rPr>
        <w:t xml:space="preserve"> 企业根据经营情况</w:t>
      </w:r>
      <w:r>
        <w:rPr>
          <w:rFonts w:hint="eastAsia" w:ascii="仿宋" w:hAnsi="仿宋" w:cs="仿宋"/>
          <w:lang w:eastAsia="zh-CN"/>
        </w:rPr>
        <w:t>申请</w:t>
      </w:r>
      <w:r>
        <w:rPr>
          <w:rFonts w:hint="eastAsia" w:ascii="仿宋" w:hAnsi="仿宋" w:eastAsia="仿宋" w:cs="仿宋"/>
          <w:lang w:eastAsia="zh-CN"/>
        </w:rPr>
        <w:t>享受本办法规定的优惠事项，按照《企业所得税优惠政策事项办理办法》，采取“自行判别、申报享受、相关资料留存备查”的办理方式。</w:t>
      </w:r>
    </w:p>
    <w:p>
      <w:pPr>
        <w:rPr>
          <w:rFonts w:hint="eastAsia" w:ascii="仿宋" w:hAnsi="仿宋" w:eastAsia="仿宋" w:cs="仿宋"/>
          <w:lang w:eastAsia="zh-CN"/>
        </w:rPr>
      </w:pPr>
      <w:r>
        <w:rPr>
          <w:rFonts w:hint="eastAsia" w:ascii="仿宋" w:hAnsi="仿宋" w:eastAsia="仿宋" w:cs="仿宋"/>
          <w:lang w:eastAsia="zh-CN"/>
        </w:rPr>
        <w:t>主要留存备查资料</w:t>
      </w:r>
      <w:r>
        <w:rPr>
          <w:rFonts w:hint="eastAsia" w:ascii="仿宋" w:hAnsi="仿宋" w:cs="仿宋"/>
          <w:lang w:eastAsia="zh-CN"/>
        </w:rPr>
        <w:t>包括</w:t>
      </w:r>
      <w:r>
        <w:rPr>
          <w:rFonts w:hint="eastAsia" w:ascii="仿宋" w:hAnsi="仿宋" w:eastAsia="仿宋" w:cs="仿宋"/>
          <w:lang w:eastAsia="zh-CN"/>
        </w:rPr>
        <w:t>：</w:t>
      </w:r>
    </w:p>
    <w:p>
      <w:pPr>
        <w:rPr>
          <w:rFonts w:hint="eastAsia" w:ascii="仿宋" w:hAnsi="仿宋" w:cs="仿宋"/>
          <w:color w:val="auto"/>
          <w:lang w:eastAsia="zh-CN"/>
        </w:rPr>
      </w:pPr>
      <w:r>
        <w:rPr>
          <w:rFonts w:hint="eastAsia" w:ascii="仿宋" w:hAnsi="仿宋" w:cs="仿宋"/>
          <w:color w:val="auto"/>
          <w:lang w:val="en-US" w:eastAsia="zh-CN"/>
        </w:rPr>
        <w:t>1.</w:t>
      </w:r>
      <w:r>
        <w:rPr>
          <w:rFonts w:hint="eastAsia" w:ascii="仿宋" w:hAnsi="仿宋" w:cs="仿宋"/>
          <w:color w:val="auto"/>
          <w:lang w:eastAsia="zh-CN"/>
        </w:rPr>
        <w:t>常住人口身份资料包括居民户口簿、居民身份证、西藏自治区居住证复印件等；就业困难人员身份资料主要为由县级公共就业服务机构审定的《西藏自治区就业困难人员申请认定表》；</w:t>
      </w:r>
    </w:p>
    <w:p>
      <w:pPr>
        <w:rPr>
          <w:rFonts w:hint="eastAsia" w:ascii="仿宋" w:hAnsi="仿宋" w:eastAsia="仿宋" w:cs="仿宋"/>
          <w:color w:val="auto"/>
          <w:lang w:eastAsia="zh-CN"/>
        </w:rPr>
      </w:pPr>
      <w:r>
        <w:rPr>
          <w:rFonts w:hint="eastAsia" w:ascii="仿宋" w:hAnsi="仿宋" w:cs="仿宋"/>
          <w:color w:val="auto"/>
          <w:lang w:val="en-US" w:eastAsia="zh-CN"/>
        </w:rPr>
        <w:t>2.</w:t>
      </w:r>
      <w:r>
        <w:rPr>
          <w:rFonts w:hint="eastAsia" w:ascii="仿宋" w:hAnsi="仿宋" w:eastAsia="仿宋" w:cs="仿宋"/>
          <w:lang w:eastAsia="zh-CN"/>
        </w:rPr>
        <w:t>用人单位通过在藏开立的银行账户发放工资薪金并按规定扣缴申报个人所得税记录；</w:t>
      </w:r>
      <w:r>
        <w:rPr>
          <w:rFonts w:hint="eastAsia" w:ascii="仿宋" w:hAnsi="仿宋" w:eastAsia="仿宋" w:cs="仿宋"/>
          <w:color w:val="auto"/>
          <w:lang w:eastAsia="zh-CN"/>
        </w:rPr>
        <w:t>按时足额缴纳国家法律法规规定的企业职工基本养老保险、城镇职工基本医疗保险、失业保险、工伤保险和生育保险等社会保险缴费类证明资料；</w:t>
      </w:r>
    </w:p>
    <w:p>
      <w:pPr>
        <w:rPr>
          <w:rFonts w:hint="eastAsia" w:ascii="仿宋" w:hAnsi="仿宋" w:cs="仿宋"/>
          <w:color w:val="auto"/>
          <w:lang w:eastAsia="zh-CN"/>
        </w:rPr>
      </w:pPr>
      <w:r>
        <w:rPr>
          <w:rFonts w:hint="eastAsia" w:ascii="仿宋" w:hAnsi="仿宋" w:cs="仿宋"/>
          <w:color w:val="auto"/>
          <w:lang w:val="en-US" w:eastAsia="zh-CN"/>
        </w:rPr>
        <w:t>3.</w:t>
      </w:r>
      <w:r>
        <w:rPr>
          <w:rFonts w:hint="eastAsia" w:ascii="仿宋" w:hAnsi="仿宋" w:eastAsia="仿宋" w:cs="仿宋"/>
          <w:color w:val="auto"/>
          <w:lang w:eastAsia="zh-CN"/>
        </w:rPr>
        <w:t>与吸纳的就业人员签订的劳动合同或服务协议</w:t>
      </w:r>
      <w:r>
        <w:rPr>
          <w:rFonts w:hint="eastAsia" w:ascii="仿宋" w:hAnsi="仿宋" w:cs="仿宋"/>
          <w:color w:val="auto"/>
          <w:lang w:eastAsia="zh-CN"/>
        </w:rPr>
        <w:t>；</w:t>
      </w:r>
    </w:p>
    <w:p>
      <w:pPr>
        <w:rPr>
          <w:rFonts w:hint="eastAsia" w:ascii="仿宋" w:hAnsi="仿宋" w:eastAsia="仿宋" w:cs="仿宋"/>
          <w:color w:val="auto"/>
          <w:lang w:eastAsia="zh-CN"/>
        </w:rPr>
      </w:pPr>
      <w:r>
        <w:rPr>
          <w:rFonts w:hint="eastAsia" w:ascii="仿宋" w:hAnsi="仿宋" w:cs="仿宋"/>
          <w:color w:val="auto"/>
          <w:lang w:val="en-US" w:eastAsia="zh-CN"/>
        </w:rPr>
        <w:t>4.企业实质性运营相关</w:t>
      </w:r>
      <w:r>
        <w:rPr>
          <w:rFonts w:hint="eastAsia" w:ascii="仿宋" w:hAnsi="仿宋" w:eastAsia="仿宋" w:cs="仿宋"/>
          <w:color w:val="auto"/>
          <w:lang w:eastAsia="zh-CN"/>
        </w:rPr>
        <w:t>生产经营、人员、账务、资产（财产）等</w:t>
      </w:r>
      <w:r>
        <w:rPr>
          <w:rFonts w:hint="eastAsia" w:ascii="仿宋" w:hAnsi="仿宋" w:cs="仿宋"/>
          <w:color w:val="auto"/>
          <w:lang w:eastAsia="zh-CN"/>
        </w:rPr>
        <w:t>佐证材料</w:t>
      </w:r>
      <w:r>
        <w:rPr>
          <w:rFonts w:hint="eastAsia" w:ascii="仿宋" w:hAnsi="仿宋" w:eastAsia="仿宋" w:cs="仿宋"/>
          <w:color w:val="auto"/>
          <w:lang w:eastAsia="zh-CN"/>
        </w:rPr>
        <w:t>。</w:t>
      </w:r>
    </w:p>
    <w:p>
      <w:pPr>
        <w:rPr>
          <w:rFonts w:hint="eastAsia" w:ascii="仿宋" w:hAnsi="仿宋" w:eastAsia="仿宋" w:cs="仿宋"/>
          <w:lang w:eastAsia="zh-CN"/>
        </w:rPr>
      </w:pPr>
      <w:r>
        <w:rPr>
          <w:rFonts w:hint="eastAsia" w:ascii="仿宋" w:hAnsi="仿宋" w:eastAsia="仿宋" w:cs="仿宋"/>
          <w:lang w:eastAsia="zh-CN"/>
        </w:rPr>
        <w:t>企业应当在完成年度汇算清缴后，将留存备查资料归集齐全并整理完成，从企业享受优惠事项当年的汇算清缴期结束次日起保留10年。企业对留存备查资料的真实性、合法性承担法律责任。</w:t>
      </w:r>
    </w:p>
    <w:p>
      <w:pPr>
        <w:rPr>
          <w:rFonts w:hint="eastAsia" w:ascii="仿宋" w:hAnsi="仿宋" w:eastAsia="仿宋" w:cs="仿宋"/>
          <w:lang w:eastAsia="zh-CN"/>
        </w:rPr>
      </w:pPr>
      <w:r>
        <w:rPr>
          <w:rFonts w:hint="eastAsia" w:ascii="黑体" w:hAnsi="黑体" w:eastAsia="黑体" w:cs="黑体"/>
          <w:lang w:eastAsia="zh-CN"/>
        </w:rPr>
        <w:t>第六条</w:t>
      </w:r>
      <w:r>
        <w:rPr>
          <w:rFonts w:hint="eastAsia" w:ascii="仿宋" w:hAnsi="仿宋" w:eastAsia="仿宋" w:cs="仿宋"/>
          <w:lang w:eastAsia="zh-CN"/>
        </w:rPr>
        <w:t xml:space="preserve"> 企业享受优惠后发现其不符合优惠事项规定条件的，应当依法及时自行调整并补缴税款及滞纳金。</w:t>
      </w:r>
    </w:p>
    <w:p>
      <w:pPr>
        <w:rPr>
          <w:rFonts w:hint="eastAsia" w:ascii="仿宋" w:hAnsi="仿宋" w:eastAsia="仿宋" w:cs="仿宋"/>
          <w:lang w:eastAsia="zh-CN"/>
        </w:rPr>
      </w:pPr>
      <w:r>
        <w:rPr>
          <w:rFonts w:hint="eastAsia" w:ascii="黑体" w:hAnsi="黑体" w:eastAsia="黑体" w:cs="黑体"/>
          <w:lang w:eastAsia="zh-CN"/>
        </w:rPr>
        <w:t>第七条</w:t>
      </w:r>
      <w:r>
        <w:rPr>
          <w:rFonts w:hint="eastAsia" w:ascii="仿宋" w:hAnsi="仿宋" w:eastAsia="仿宋" w:cs="仿宋"/>
          <w:lang w:eastAsia="zh-CN"/>
        </w:rPr>
        <w:t xml:space="preserve"> 企业未能按照税务机关要求提供留存备查资料，或者提供的留存备查资料与实际生产经营情况不符，无法证实符合优惠事项规定条件，或者存在弄虚作假情况的，税务机关将依法追缴其已享受的企业所得税优惠，并按照《中华人民共和国税收征收管理法》等相关法律法规规定处理。</w:t>
      </w:r>
    </w:p>
    <w:p>
      <w:pPr>
        <w:rPr>
          <w:rFonts w:hint="eastAsia" w:ascii="仿宋" w:hAnsi="仿宋" w:eastAsia="仿宋" w:cs="仿宋"/>
          <w:lang w:eastAsia="zh-CN"/>
        </w:rPr>
      </w:pPr>
      <w:r>
        <w:rPr>
          <w:rFonts w:hint="eastAsia" w:ascii="黑体" w:hAnsi="黑体" w:eastAsia="黑体" w:cs="黑体"/>
          <w:lang w:eastAsia="zh-CN"/>
        </w:rPr>
        <w:t>第八条</w:t>
      </w:r>
      <w:r>
        <w:rPr>
          <w:rFonts w:hint="eastAsia" w:ascii="仿宋" w:hAnsi="仿宋" w:eastAsia="仿宋" w:cs="仿宋"/>
          <w:lang w:eastAsia="zh-CN"/>
        </w:rPr>
        <w:t xml:space="preserve"> 本办法</w:t>
      </w:r>
      <w:r>
        <w:rPr>
          <w:rFonts w:hint="eastAsia" w:ascii="仿宋" w:hAnsi="仿宋" w:cs="仿宋"/>
          <w:lang w:eastAsia="zh-CN"/>
        </w:rPr>
        <w:t>自2026年1月1日起执行。</w:t>
      </w:r>
      <w:r>
        <w:rPr>
          <w:rFonts w:hint="eastAsia" w:ascii="仿宋" w:hAnsi="仿宋" w:eastAsia="仿宋" w:cs="仿宋"/>
          <w:lang w:eastAsia="zh-CN"/>
        </w:rPr>
        <w:t>西藏自治区出台的有关企业所得税政策与本办法不一致的，以本办法为准，国家出台的有关规定优于本办法的从其规定。</w:t>
      </w:r>
    </w:p>
    <w:p>
      <w:pPr>
        <w:rPr>
          <w:rFonts w:hint="eastAsia" w:ascii="仿宋" w:hAnsi="仿宋" w:eastAsia="仿宋" w:cs="仿宋"/>
          <w:lang w:eastAsia="zh-CN"/>
        </w:rPr>
      </w:pPr>
      <w:r>
        <w:rPr>
          <w:rFonts w:hint="eastAsia" w:ascii="黑体" w:hAnsi="黑体" w:eastAsia="黑体" w:cs="黑体"/>
          <w:lang w:eastAsia="zh-CN"/>
        </w:rPr>
        <w:t>第九条</w:t>
      </w:r>
      <w:r>
        <w:rPr>
          <w:rFonts w:hint="eastAsia" w:ascii="仿宋" w:hAnsi="仿宋" w:eastAsia="仿宋" w:cs="仿宋"/>
          <w:lang w:eastAsia="zh-CN"/>
        </w:rPr>
        <w:t xml:space="preserve"> </w:t>
      </w:r>
      <w:r>
        <w:rPr>
          <w:rFonts w:hint="eastAsia" w:ascii="仿宋" w:hAnsi="仿宋" w:cs="仿宋"/>
          <w:lang w:eastAsia="zh-CN"/>
        </w:rPr>
        <w:t>本办法由</w:t>
      </w:r>
      <w:r>
        <w:rPr>
          <w:rFonts w:hint="eastAsia" w:ascii="仿宋" w:hAnsi="仿宋" w:eastAsia="仿宋" w:cs="仿宋"/>
          <w:lang w:eastAsia="zh-CN"/>
        </w:rPr>
        <w:t>西藏自治区财政厅、国家税务总局西藏自治区税务</w:t>
      </w:r>
      <w:r>
        <w:rPr>
          <w:rFonts w:hint="eastAsia" w:ascii="仿宋" w:hAnsi="仿宋" w:eastAsia="仿宋" w:cs="仿宋"/>
          <w:color w:val="auto"/>
          <w:lang w:eastAsia="zh-CN"/>
        </w:rPr>
        <w:t>局</w:t>
      </w:r>
      <w:r>
        <w:rPr>
          <w:rFonts w:hint="eastAsia" w:ascii="仿宋" w:hAnsi="仿宋" w:cs="仿宋"/>
          <w:color w:val="auto"/>
          <w:lang w:eastAsia="zh-CN"/>
        </w:rPr>
        <w:t>负责解释。</w:t>
      </w:r>
      <w:r>
        <w:rPr>
          <w:rFonts w:hint="eastAsia" w:ascii="仿宋" w:hAnsi="仿宋" w:eastAsia="仿宋" w:cs="仿宋"/>
          <w:color w:val="auto"/>
          <w:lang w:eastAsia="zh-CN"/>
        </w:rPr>
        <w:t>政策执行中存在争议的，提请同级行政（行业）主管部门研究确定</w:t>
      </w:r>
      <w:r>
        <w:rPr>
          <w:rFonts w:hint="eastAsia" w:ascii="仿宋" w:hAnsi="仿宋" w:eastAsia="仿宋" w:cs="仿宋"/>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FAB87"/>
    <w:rsid w:val="0F677DCA"/>
    <w:rsid w:val="0F870EA8"/>
    <w:rsid w:val="0FEB7380"/>
    <w:rsid w:val="13F7AD38"/>
    <w:rsid w:val="1BDF6898"/>
    <w:rsid w:val="1FBE5BF0"/>
    <w:rsid w:val="2FBAC845"/>
    <w:rsid w:val="2FBB5F13"/>
    <w:rsid w:val="3CEFCA65"/>
    <w:rsid w:val="3FF74DE2"/>
    <w:rsid w:val="45AE073E"/>
    <w:rsid w:val="47BD8392"/>
    <w:rsid w:val="4BF7E356"/>
    <w:rsid w:val="4FEB8D00"/>
    <w:rsid w:val="59BBEE2D"/>
    <w:rsid w:val="5DF9F309"/>
    <w:rsid w:val="5FCDDAC7"/>
    <w:rsid w:val="657E09DF"/>
    <w:rsid w:val="6B9FAB87"/>
    <w:rsid w:val="6FCED5A4"/>
    <w:rsid w:val="6FDA62FA"/>
    <w:rsid w:val="6FFF835D"/>
    <w:rsid w:val="73EF6406"/>
    <w:rsid w:val="773BF023"/>
    <w:rsid w:val="7B0EC5AD"/>
    <w:rsid w:val="7BFDD068"/>
    <w:rsid w:val="7BFDDD85"/>
    <w:rsid w:val="7CDBB5D8"/>
    <w:rsid w:val="7DC5C471"/>
    <w:rsid w:val="7DCFE56F"/>
    <w:rsid w:val="7EFF911C"/>
    <w:rsid w:val="7F7E3300"/>
    <w:rsid w:val="7F7E8421"/>
    <w:rsid w:val="7FAF4347"/>
    <w:rsid w:val="7FBBF55F"/>
    <w:rsid w:val="7FBFE2BF"/>
    <w:rsid w:val="7FD5DA24"/>
    <w:rsid w:val="7FE7B365"/>
    <w:rsid w:val="7FFBBB17"/>
    <w:rsid w:val="7FFD259E"/>
    <w:rsid w:val="8EF52B64"/>
    <w:rsid w:val="9EFB1A14"/>
    <w:rsid w:val="9FAECC07"/>
    <w:rsid w:val="A3FB0AE0"/>
    <w:rsid w:val="ABF4B465"/>
    <w:rsid w:val="BD6D22F0"/>
    <w:rsid w:val="BDFD4A57"/>
    <w:rsid w:val="C5BD6412"/>
    <w:rsid w:val="C7F7AEDD"/>
    <w:rsid w:val="CA77D68C"/>
    <w:rsid w:val="D79C0A4E"/>
    <w:rsid w:val="DBFF6CE2"/>
    <w:rsid w:val="DF7BBAB0"/>
    <w:rsid w:val="DFBB338F"/>
    <w:rsid w:val="DFF5B64F"/>
    <w:rsid w:val="DFFBD601"/>
    <w:rsid w:val="DFFE5DF0"/>
    <w:rsid w:val="E9EB7EFE"/>
    <w:rsid w:val="EAC735EE"/>
    <w:rsid w:val="EB5A93EE"/>
    <w:rsid w:val="EDE357CD"/>
    <w:rsid w:val="EECFBA3F"/>
    <w:rsid w:val="F7BD4D6B"/>
    <w:rsid w:val="F7FF0C22"/>
    <w:rsid w:val="FB6F8817"/>
    <w:rsid w:val="FBECB74E"/>
    <w:rsid w:val="FCE0726E"/>
    <w:rsid w:val="FCEE4C36"/>
    <w:rsid w:val="FD7A47A0"/>
    <w:rsid w:val="FDB7D803"/>
    <w:rsid w:val="FDFCA207"/>
    <w:rsid w:val="FDFFF11A"/>
    <w:rsid w:val="FEDB7A45"/>
    <w:rsid w:val="FEFF0685"/>
    <w:rsid w:val="FF1D7ECC"/>
    <w:rsid w:val="FF9F5CEF"/>
    <w:rsid w:val="FFBDC5EE"/>
    <w:rsid w:val="FFF360ED"/>
    <w:rsid w:val="FFF71A28"/>
    <w:rsid w:val="FFF82B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240" w:lineRule="auto"/>
      <w:outlineLvl w:val="0"/>
    </w:pPr>
    <w:rPr>
      <w:rFonts w:ascii="Arial" w:hAnsi="Arial"/>
      <w:kern w:val="44"/>
      <w:sz w:val="40"/>
    </w:rPr>
  </w:style>
  <w:style w:type="paragraph" w:styleId="4">
    <w:name w:val="heading 2"/>
    <w:basedOn w:val="1"/>
    <w:next w:val="1"/>
    <w:link w:val="15"/>
    <w:semiHidden/>
    <w:unhideWhenUsed/>
    <w:qFormat/>
    <w:uiPriority w:val="0"/>
    <w:pPr>
      <w:widowControl w:val="0"/>
      <w:suppressAutoHyphens/>
      <w:bidi w:val="0"/>
      <w:spacing w:beforeAutospacing="0" w:afterAutospacing="0" w:line="240" w:lineRule="auto"/>
      <w:ind w:firstLine="640" w:firstLineChars="200"/>
      <w:jc w:val="left"/>
      <w:outlineLvl w:val="1"/>
    </w:pPr>
    <w:rPr>
      <w:rFonts w:hint="eastAsia" w:ascii="宋体" w:hAnsi="宋体" w:eastAsia="黑体"/>
      <w:kern w:val="0"/>
      <w:sz w:val="32"/>
      <w:szCs w:val="36"/>
    </w:rPr>
  </w:style>
  <w:style w:type="paragraph" w:styleId="5">
    <w:name w:val="heading 3"/>
    <w:basedOn w:val="1"/>
    <w:next w:val="1"/>
    <w:link w:val="17"/>
    <w:semiHidden/>
    <w:unhideWhenUsed/>
    <w:qFormat/>
    <w:uiPriority w:val="0"/>
    <w:pPr>
      <w:keepNext/>
      <w:keepLines/>
      <w:spacing w:before="100" w:beforeLines="100" w:beforeAutospacing="0" w:after="100" w:afterLines="100" w:afterAutospacing="0" w:line="240" w:lineRule="auto"/>
      <w:ind w:firstLine="880" w:firstLineChars="200"/>
      <w:outlineLvl w:val="2"/>
    </w:pPr>
    <w:rPr>
      <w:rFonts w:ascii="Times New Roman" w:hAnsi="Times New Roman" w:eastAsia="楷体"/>
      <w:sz w:val="32"/>
    </w:rPr>
  </w:style>
  <w:style w:type="paragraph" w:styleId="6">
    <w:name w:val="heading 4"/>
    <w:basedOn w:val="1"/>
    <w:next w:val="1"/>
    <w:link w:val="16"/>
    <w:semiHidden/>
    <w:unhideWhenUsed/>
    <w:qFormat/>
    <w:uiPriority w:val="0"/>
    <w:pPr>
      <w:keepNext/>
      <w:keepLines/>
      <w:spacing w:before="0" w:beforeLines="0" w:beforeAutospacing="1" w:afterLines="0" w:afterAutospacing="1" w:line="240" w:lineRule="auto"/>
      <w:outlineLvl w:val="9"/>
    </w:pPr>
    <w:rPr>
      <w:rFonts w:ascii="Arial" w:hAnsi="Arial"/>
      <w:b/>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styleId="7">
    <w:name w:val="toc 3"/>
    <w:next w:val="1"/>
    <w:qFormat/>
    <w:uiPriority w:val="0"/>
    <w:pPr>
      <w:widowControl w:val="0"/>
      <w:suppressAutoHyphens/>
      <w:ind w:left="640" w:firstLine="420" w:firstLineChars="200"/>
    </w:pPr>
    <w:rPr>
      <w:rFonts w:eastAsia="楷体" w:asciiTheme="minorAscii" w:hAnsiTheme="minorAscii" w:cstheme="minorHAnsi"/>
      <w:iCs/>
      <w:kern w:val="2"/>
      <w:sz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before="120" w:after="120"/>
      <w:jc w:val="left"/>
    </w:pPr>
    <w:rPr>
      <w:rFonts w:eastAsia="方正小标宋简体" w:asciiTheme="minorAscii" w:hAnsiTheme="minorAscii" w:cstheme="minorHAnsi"/>
      <w:b/>
      <w:bCs/>
      <w:caps/>
      <w:sz w:val="30"/>
      <w:szCs w:val="20"/>
    </w:rPr>
  </w:style>
  <w:style w:type="paragraph" w:styleId="11">
    <w:name w:val="toc 4"/>
    <w:basedOn w:val="1"/>
    <w:next w:val="1"/>
    <w:qFormat/>
    <w:uiPriority w:val="0"/>
    <w:pPr>
      <w:ind w:left="960"/>
      <w:jc w:val="left"/>
    </w:pPr>
    <w:rPr>
      <w:rFonts w:asciiTheme="minorAscii" w:hAnsiTheme="minorAscii" w:cstheme="minorHAnsi"/>
      <w:sz w:val="24"/>
      <w:szCs w:val="18"/>
    </w:rPr>
  </w:style>
  <w:style w:type="paragraph" w:styleId="12">
    <w:name w:val="toc 2"/>
    <w:next w:val="1"/>
    <w:qFormat/>
    <w:uiPriority w:val="0"/>
    <w:pPr>
      <w:widowControl w:val="0"/>
      <w:suppressAutoHyphens/>
      <w:ind w:left="320" w:firstLine="420" w:firstLineChars="200"/>
    </w:pPr>
    <w:rPr>
      <w:rFonts w:eastAsia="黑体" w:asciiTheme="minorAscii" w:hAnsiTheme="minorAscii" w:cstheme="minorHAnsi"/>
      <w:smallCaps/>
      <w:kern w:val="2"/>
      <w:sz w:val="24"/>
      <w:lang w:val="en-US" w:eastAsia="zh-CN" w:bidi="ar-SA"/>
    </w:rPr>
  </w:style>
  <w:style w:type="character" w:customStyle="1" w:styleId="15">
    <w:name w:val="标题 2 Char"/>
    <w:link w:val="4"/>
    <w:qFormat/>
    <w:uiPriority w:val="0"/>
    <w:rPr>
      <w:rFonts w:hint="eastAsia" w:ascii="宋体" w:hAnsi="宋体" w:eastAsia="黑体" w:cs="Times New Roman"/>
      <w:color w:val="auto"/>
      <w:kern w:val="0"/>
      <w:sz w:val="32"/>
      <w:szCs w:val="36"/>
      <w:lang w:val="en-US" w:eastAsia="zh-CN" w:bidi="ar-SA"/>
    </w:rPr>
  </w:style>
  <w:style w:type="character" w:customStyle="1" w:styleId="16">
    <w:name w:val="标题 4 Char"/>
    <w:link w:val="6"/>
    <w:qFormat/>
    <w:uiPriority w:val="0"/>
    <w:rPr>
      <w:rFonts w:ascii="Arial" w:hAnsi="Arial" w:eastAsia="仿宋"/>
      <w:b/>
    </w:rPr>
  </w:style>
  <w:style w:type="character" w:customStyle="1" w:styleId="17">
    <w:name w:val=" Char Char2"/>
    <w:basedOn w:val="14"/>
    <w:link w:val="5"/>
    <w:qFormat/>
    <w:uiPriority w:val="0"/>
    <w:rPr>
      <w:rFonts w:ascii="Times New Roman" w:hAnsi="Times New Roman" w:eastAsia="楷体"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2025-07-29T09:05:00Z</dcterms:created>
  <dc:creator>何芒</dc:creator>
  <cp:lastModifiedBy>何芒</cp:lastModifiedBy>
  <cp:lastPrinted>2025-07-29T10:33:00Z</cp:lastPrinted>
  <dcterms:modified xsi:type="dcterms:W3CDTF">2025-10-13T18:00:02Z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