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widowControl w:val="0"/>
        <w:spacing w:after="0" w:line="560" w:lineRule="exact"/>
        <w:jc w:val="both"/>
        <w:rPr>
          <w:rFonts w:ascii="Times New Roman" w:eastAsia="方正黑体_GBK" w:hAnsi="Times New Roman"/>
          <w:color w:val="000000"/>
          <w:sz w:val="32"/>
          <w:szCs w:val="32"/>
        </w:rPr>
      </w:pPr>
      <w:r>
        <w:rPr>
          <w:rFonts w:ascii="Times New Roman" w:eastAsia="方正黑体_GBK" w:hAnsi="Times New Roman"/>
          <w:color w:val="000000"/>
          <w:sz w:val="32"/>
          <w:szCs w:val="32"/>
        </w:rPr>
        <w:t>附件1</w:t>
      </w:r>
    </w:p>
    <w:p>
      <w:pPr>
        <w:widowControl w:val="0"/>
        <w:spacing w:after="0" w:line="560" w:lineRule="exact"/>
        <w:jc w:val="center"/>
        <w:rPr>
          <w:rFonts w:ascii="Times New Roman" w:eastAsia="方正小标宋_GBK" w:hAnsi="Times New Roman" w:hint="eastAsia"/>
          <w:sz w:val="36"/>
          <w:szCs w:val="36"/>
        </w:rPr>
      </w:pPr>
      <w:r>
        <w:rPr>
          <w:rFonts w:ascii="Times New Roman" w:eastAsia="方正小标宋_GBK" w:hAnsi="Times New Roman" w:hint="eastAsia"/>
          <w:sz w:val="36"/>
          <w:szCs w:val="36"/>
        </w:rPr>
        <w:t>出口前冷处理操作程序</w:t>
      </w:r>
    </w:p>
    <w:p>
      <w:pPr>
        <w:widowControl w:val="0"/>
        <w:spacing w:after="0" w:line="560" w:lineRule="exact"/>
        <w:jc w:val="center"/>
        <w:rPr>
          <w:rFonts w:ascii="Times New Roman" w:eastAsia="方正小标宋_GBK" w:hAnsi="Times New Roman" w:hint="eastAsia"/>
          <w:szCs w:val="32"/>
        </w:rPr>
      </w:pPr>
    </w:p>
    <w:p>
      <w:pPr>
        <w:widowControl w:val="0"/>
        <w:adjustRightInd w:val="0"/>
        <w:snapToGrid w:val="0"/>
        <w:spacing w:after="0" w:line="560" w:lineRule="exact"/>
        <w:ind w:firstLineChars="200" w:firstLine="640"/>
        <w:jc w:val="both"/>
        <w:rPr>
          <w:rFonts w:ascii="Times New Roman" w:eastAsia="方正仿宋_GBK" w:hAnsi="Times New Roman"/>
          <w:sz w:val="32"/>
          <w:szCs w:val="32"/>
        </w:rPr>
      </w:pPr>
      <w:r>
        <w:rPr>
          <w:rFonts w:ascii="Times New Roman" w:eastAsia="方正黑体_GBK" w:hAnsi="Times New Roman" w:hint="eastAsia"/>
          <w:sz w:val="32"/>
          <w:szCs w:val="32"/>
        </w:rPr>
        <w:t>一、冷处理设施类型</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1．出口前冷处理只能在</w:t>
      </w:r>
      <w:r>
        <w:rPr>
          <w:rFonts w:ascii="Times New Roman" w:eastAsia="方正仿宋_GBK" w:hAnsi="Times New Roman" w:hint="eastAsia"/>
          <w:sz w:val="32"/>
          <w:szCs w:val="32"/>
          <w:lang w:eastAsia="zh-CN"/>
        </w:rPr>
        <w:t>秘方</w:t>
      </w:r>
      <w:r>
        <w:rPr>
          <w:rFonts w:ascii="Times New Roman" w:eastAsia="方正仿宋_GBK" w:hAnsi="Times New Roman"/>
          <w:sz w:val="32"/>
          <w:szCs w:val="32"/>
          <w:lang w:eastAsia="zh-CN"/>
        </w:rPr>
        <w:t>批准的冷</w:t>
      </w:r>
      <w:r>
        <w:rPr>
          <w:rFonts w:ascii="Times New Roman" w:eastAsia="方正仿宋_GBK" w:hAnsi="Times New Roman" w:hint="eastAsia"/>
          <w:sz w:val="32"/>
          <w:szCs w:val="32"/>
          <w:lang w:eastAsia="zh-CN"/>
        </w:rPr>
        <w:t>藏室</w:t>
      </w:r>
      <w:r>
        <w:rPr>
          <w:rFonts w:ascii="Times New Roman" w:eastAsia="方正仿宋_GBK" w:hAnsi="Times New Roman"/>
          <w:sz w:val="32"/>
          <w:szCs w:val="32"/>
          <w:lang w:eastAsia="zh-CN"/>
        </w:rPr>
        <w:t>内进行。</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2．</w:t>
      </w:r>
      <w:r>
        <w:rPr>
          <w:rFonts w:ascii="Times New Roman" w:eastAsia="方正仿宋_GBK" w:hAnsi="Times New Roman" w:hint="eastAsia"/>
          <w:sz w:val="32"/>
          <w:szCs w:val="32"/>
          <w:lang w:eastAsia="zh-CN"/>
        </w:rPr>
        <w:t>秘方</w:t>
      </w:r>
      <w:r>
        <w:rPr>
          <w:rFonts w:ascii="Times New Roman" w:eastAsia="方正仿宋_GBK" w:hAnsi="Times New Roman"/>
          <w:sz w:val="32"/>
          <w:szCs w:val="32"/>
          <w:lang w:eastAsia="zh-CN"/>
        </w:rPr>
        <w:t>须确保出口商使用的冷</w:t>
      </w:r>
      <w:r>
        <w:rPr>
          <w:rFonts w:ascii="Times New Roman" w:eastAsia="方正仿宋_GBK" w:hAnsi="Times New Roman" w:hint="eastAsia"/>
          <w:sz w:val="32"/>
          <w:szCs w:val="32"/>
          <w:lang w:eastAsia="zh-CN"/>
        </w:rPr>
        <w:t>藏室</w:t>
      </w:r>
      <w:r>
        <w:rPr>
          <w:rFonts w:ascii="Times New Roman" w:eastAsia="方正仿宋_GBK" w:hAnsi="Times New Roman"/>
          <w:sz w:val="32"/>
          <w:szCs w:val="32"/>
          <w:lang w:eastAsia="zh-CN"/>
        </w:rPr>
        <w:t>符合适当标准，且具有能使果实达到和维持所需温度的制冷设备。</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3．</w:t>
      </w:r>
      <w:r>
        <w:rPr>
          <w:rFonts w:ascii="Times New Roman" w:eastAsia="方正仿宋_GBK" w:hAnsi="Times New Roman" w:hint="eastAsia"/>
          <w:sz w:val="32"/>
          <w:szCs w:val="32"/>
          <w:lang w:eastAsia="zh-CN"/>
        </w:rPr>
        <w:t>秘方</w:t>
      </w:r>
      <w:r>
        <w:rPr>
          <w:rFonts w:ascii="Times New Roman" w:eastAsia="方正仿宋_GBK" w:hAnsi="Times New Roman"/>
          <w:sz w:val="32"/>
          <w:szCs w:val="32"/>
          <w:lang w:eastAsia="zh-CN"/>
        </w:rPr>
        <w:t>须保留批准用于输华水果出口前</w:t>
      </w:r>
      <w:r>
        <w:rPr>
          <w:rFonts w:ascii="Times New Roman" w:eastAsia="方正仿宋_GBK" w:hAnsi="Times New Roman" w:hint="eastAsia"/>
          <w:sz w:val="32"/>
          <w:szCs w:val="32"/>
          <w:lang w:eastAsia="zh-CN"/>
        </w:rPr>
        <w:t>冷</w:t>
      </w:r>
      <w:r>
        <w:rPr>
          <w:rFonts w:ascii="Times New Roman" w:eastAsia="方正仿宋_GBK" w:hAnsi="Times New Roman"/>
          <w:sz w:val="32"/>
          <w:szCs w:val="32"/>
          <w:lang w:eastAsia="zh-CN"/>
        </w:rPr>
        <w:t>处理的</w:t>
      </w:r>
      <w:r>
        <w:rPr>
          <w:rFonts w:ascii="Times New Roman" w:eastAsia="方正仿宋_GBK" w:hAnsi="Times New Roman" w:hint="eastAsia"/>
          <w:sz w:val="32"/>
          <w:szCs w:val="32"/>
          <w:lang w:eastAsia="zh-CN"/>
        </w:rPr>
        <w:t>冷藏室</w:t>
      </w:r>
      <w:r>
        <w:rPr>
          <w:rFonts w:ascii="Times New Roman" w:eastAsia="方正仿宋_GBK" w:hAnsi="Times New Roman"/>
          <w:sz w:val="32"/>
          <w:szCs w:val="32"/>
          <w:lang w:eastAsia="zh-CN"/>
        </w:rPr>
        <w:t>注册文件</w:t>
      </w:r>
      <w:r>
        <w:rPr>
          <w:rFonts w:ascii="Times New Roman" w:eastAsia="方正仿宋_GBK" w:hAnsi="Times New Roman" w:hint="eastAsia"/>
          <w:sz w:val="32"/>
          <w:szCs w:val="32"/>
          <w:lang w:eastAsia="zh-CN"/>
        </w:rPr>
        <w:t>。该文件应</w:t>
      </w:r>
      <w:r>
        <w:rPr>
          <w:rFonts w:ascii="Times New Roman" w:eastAsia="方正仿宋_GBK" w:hAnsi="Times New Roman"/>
          <w:sz w:val="32"/>
          <w:szCs w:val="32"/>
          <w:lang w:eastAsia="zh-CN"/>
        </w:rPr>
        <w:t>包</w:t>
      </w:r>
      <w:r>
        <w:rPr>
          <w:rFonts w:ascii="Times New Roman" w:eastAsia="方正仿宋_GBK" w:hAnsi="Times New Roman" w:hint="eastAsia"/>
          <w:sz w:val="32"/>
          <w:szCs w:val="32"/>
          <w:lang w:eastAsia="zh-CN"/>
        </w:rPr>
        <w:t>含</w:t>
      </w:r>
      <w:r>
        <w:rPr>
          <w:rFonts w:ascii="Times New Roman" w:eastAsia="方正仿宋_GBK" w:hAnsi="Times New Roman"/>
          <w:sz w:val="32"/>
          <w:szCs w:val="32"/>
          <w:lang w:eastAsia="zh-CN"/>
        </w:rPr>
        <w:t>以下内容：</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（1）所有设施的位置及构建计划，包括所有者／操作者的详细联系方式；</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（2）设施的尺寸及容量；</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（3）墙壁、地板和天花板的隔热类型；</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（4）制冷压缩机</w:t>
      </w:r>
      <w:r>
        <w:rPr>
          <w:rFonts w:ascii="Times New Roman" w:eastAsia="方正仿宋_GBK" w:hAnsi="Times New Roman" w:hint="eastAsia"/>
          <w:sz w:val="32"/>
          <w:szCs w:val="32"/>
          <w:lang w:eastAsia="zh-CN"/>
        </w:rPr>
        <w:t>、</w:t>
      </w:r>
      <w:r>
        <w:rPr>
          <w:rFonts w:ascii="Times New Roman" w:eastAsia="方正仿宋_GBK" w:hAnsi="Times New Roman"/>
          <w:sz w:val="32"/>
          <w:szCs w:val="32"/>
          <w:lang w:eastAsia="zh-CN"/>
        </w:rPr>
        <w:t>蒸发器</w:t>
      </w:r>
      <w:r>
        <w:rPr>
          <w:rFonts w:ascii="Times New Roman" w:eastAsia="方正仿宋_GBK" w:hAnsi="Times New Roman" w:hint="eastAsia"/>
          <w:sz w:val="32"/>
          <w:szCs w:val="32"/>
          <w:lang w:eastAsia="zh-CN"/>
        </w:rPr>
        <w:t>和</w:t>
      </w:r>
      <w:r>
        <w:rPr>
          <w:rFonts w:ascii="Times New Roman" w:eastAsia="方正仿宋_GBK" w:hAnsi="Times New Roman"/>
          <w:sz w:val="32"/>
          <w:szCs w:val="32"/>
          <w:lang w:eastAsia="zh-CN"/>
        </w:rPr>
        <w:t>空气循环系统的牌子、样式、类型和容量；</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（5）设备的温度范围，除霜循环控制和任何集成的温度记录设备的规格及详细资料等。</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4．</w:t>
      </w:r>
      <w:r>
        <w:rPr>
          <w:rFonts w:ascii="Times New Roman" w:eastAsia="方正仿宋_GBK" w:hAnsi="Times New Roman"/>
          <w:color w:val="000000"/>
          <w:sz w:val="32"/>
          <w:szCs w:val="32"/>
          <w:lang w:eastAsia="zh-CN"/>
        </w:rPr>
        <w:t>输华</w:t>
      </w:r>
      <w:r>
        <w:rPr>
          <w:rFonts w:ascii="Times New Roman" w:eastAsia="方正仿宋_GBK" w:hAnsi="Times New Roman" w:hint="eastAsia"/>
          <w:color w:val="000000"/>
          <w:sz w:val="32"/>
          <w:szCs w:val="32"/>
          <w:lang w:eastAsia="zh-CN"/>
        </w:rPr>
        <w:t>水果</w:t>
      </w:r>
      <w:r>
        <w:rPr>
          <w:rFonts w:ascii="Times New Roman" w:eastAsia="方正仿宋_GBK" w:hAnsi="Times New Roman"/>
          <w:color w:val="000000"/>
          <w:sz w:val="32"/>
          <w:szCs w:val="32"/>
          <w:lang w:eastAsia="zh-CN"/>
        </w:rPr>
        <w:t>冷处理设施须</w:t>
      </w:r>
      <w:r>
        <w:rPr>
          <w:rFonts w:ascii="Times New Roman" w:eastAsia="方正仿宋_GBK" w:hAnsi="Times New Roman" w:hint="eastAsia"/>
          <w:color w:val="000000"/>
          <w:sz w:val="32"/>
          <w:szCs w:val="32"/>
          <w:lang w:eastAsia="zh-CN"/>
        </w:rPr>
        <w:t>经秘方</w:t>
      </w:r>
      <w:r>
        <w:rPr>
          <w:rFonts w:ascii="Times New Roman" w:eastAsia="方正仿宋_GBK" w:hAnsi="Times New Roman"/>
          <w:color w:val="000000"/>
          <w:sz w:val="32"/>
          <w:szCs w:val="32"/>
          <w:lang w:eastAsia="zh-CN"/>
        </w:rPr>
        <w:t>注册，并由</w:t>
      </w:r>
      <w:r>
        <w:rPr>
          <w:rFonts w:ascii="Times New Roman" w:eastAsia="方正仿宋_GBK" w:hAnsi="Times New Roman" w:hint="eastAsia"/>
          <w:color w:val="000000"/>
          <w:sz w:val="32"/>
          <w:szCs w:val="32"/>
          <w:lang w:eastAsia="zh-CN"/>
        </w:rPr>
        <w:t>秘方</w:t>
      </w:r>
      <w:r>
        <w:rPr>
          <w:rFonts w:ascii="Times New Roman" w:eastAsia="方正仿宋_GBK" w:hAnsi="Times New Roman"/>
          <w:color w:val="000000"/>
          <w:sz w:val="32"/>
          <w:szCs w:val="32"/>
          <w:lang w:eastAsia="zh-CN"/>
        </w:rPr>
        <w:t>和中方共同批准。</w:t>
      </w:r>
      <w:r>
        <w:rPr>
          <w:rFonts w:ascii="Times New Roman" w:eastAsia="方正仿宋_GBK" w:hAnsi="Times New Roman"/>
          <w:sz w:val="32"/>
          <w:szCs w:val="32"/>
          <w:lang w:eastAsia="zh-CN"/>
        </w:rPr>
        <w:t>在出口季开始之前，</w:t>
      </w:r>
      <w:r>
        <w:rPr>
          <w:rFonts w:ascii="Times New Roman" w:eastAsia="方正仿宋_GBK" w:hAnsi="Times New Roman" w:hint="eastAsia"/>
          <w:sz w:val="32"/>
          <w:szCs w:val="32"/>
          <w:lang w:eastAsia="zh-CN"/>
        </w:rPr>
        <w:t>秘方</w:t>
      </w:r>
      <w:r>
        <w:rPr>
          <w:rFonts w:ascii="Times New Roman" w:eastAsia="方正仿宋_GBK" w:hAnsi="Times New Roman"/>
          <w:sz w:val="32"/>
          <w:szCs w:val="32"/>
          <w:lang w:eastAsia="zh-CN"/>
        </w:rPr>
        <w:t>需向中方提交当前注册的冷处理设施名单。</w:t>
      </w:r>
    </w:p>
    <w:p>
      <w:pPr>
        <w:widowControl w:val="0"/>
        <w:adjustRightInd w:val="0"/>
        <w:snapToGrid w:val="0"/>
        <w:spacing w:after="0" w:line="56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hint="eastAsia"/>
          <w:sz w:val="32"/>
          <w:szCs w:val="32"/>
          <w:lang w:eastAsia="zh-CN"/>
        </w:rPr>
        <w:t>二、记录仪类型</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hint="eastAsia"/>
          <w:sz w:val="32"/>
          <w:szCs w:val="32"/>
          <w:lang w:eastAsia="zh-CN"/>
        </w:rPr>
        <w:t>秘方</w:t>
      </w:r>
      <w:r>
        <w:rPr>
          <w:rFonts w:ascii="Times New Roman" w:eastAsia="方正仿宋_GBK" w:hAnsi="Times New Roman"/>
          <w:sz w:val="32"/>
          <w:szCs w:val="32"/>
          <w:lang w:eastAsia="zh-CN"/>
        </w:rPr>
        <w:t>须确保探针和温度记录仪满足以下条件：</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hint="eastAsia"/>
          <w:sz w:val="32"/>
          <w:szCs w:val="32"/>
          <w:lang w:eastAsia="zh-CN"/>
        </w:rPr>
        <w:t>（1）</w:t>
      </w:r>
      <w:r>
        <w:rPr>
          <w:rFonts w:ascii="Times New Roman" w:eastAsia="方正仿宋_GBK" w:hAnsi="Times New Roman"/>
          <w:sz w:val="32"/>
          <w:szCs w:val="32"/>
          <w:lang w:eastAsia="zh-CN"/>
        </w:rPr>
        <w:t>探针温度应在-3.0</w:t>
      </w:r>
      <w:r>
        <w:rPr>
          <w:rFonts w:ascii="Times New Roman" w:eastAsia="方正仿宋_GBK" w:hAnsi="Times New Roman"/>
          <w:spacing w:val="-60"/>
          <w:sz w:val="32"/>
          <w:szCs w:val="32"/>
          <w:lang w:eastAsia="zh-CN"/>
        </w:rPr>
        <w:t xml:space="preserve"> </w:t>
      </w:r>
      <w:r>
        <w:rPr>
          <w:rFonts w:ascii="Times New Roman" w:eastAsia="方正仿宋简体" w:hAnsi="Times New Roman"/>
          <w:color w:val="000000"/>
          <w:sz w:val="32"/>
          <w:szCs w:val="32"/>
          <w:lang w:val="en-CA" w:eastAsia="zh-CN"/>
        </w:rPr>
        <w:t>°C</w:t>
      </w:r>
      <w:r>
        <w:rPr>
          <w:rFonts w:ascii="Times New Roman" w:eastAsia="方正仿宋_GBK" w:hAnsi="Times New Roman"/>
          <w:sz w:val="32"/>
          <w:szCs w:val="32"/>
          <w:lang w:eastAsia="zh-CN"/>
        </w:rPr>
        <w:t>到+3.0</w:t>
      </w:r>
      <w:r>
        <w:rPr>
          <w:rFonts w:ascii="Times New Roman" w:eastAsia="方正仿宋_GBK" w:hAnsi="Times New Roman"/>
          <w:spacing w:val="-60"/>
          <w:sz w:val="32"/>
          <w:szCs w:val="32"/>
          <w:lang w:eastAsia="zh-CN"/>
        </w:rPr>
        <w:t xml:space="preserve"> </w:t>
      </w:r>
      <w:r>
        <w:rPr>
          <w:rFonts w:ascii="Times New Roman" w:eastAsia="方正仿宋简体" w:hAnsi="Times New Roman"/>
          <w:color w:val="000000"/>
          <w:sz w:val="32"/>
          <w:szCs w:val="32"/>
          <w:lang w:val="en-CA" w:eastAsia="zh-CN"/>
        </w:rPr>
        <w:t>°C</w:t>
      </w:r>
      <w:r>
        <w:rPr>
          <w:rFonts w:ascii="Times New Roman" w:eastAsia="方正仿宋_GBK" w:hAnsi="Times New Roman"/>
          <w:sz w:val="32"/>
          <w:szCs w:val="32"/>
          <w:lang w:eastAsia="zh-CN"/>
        </w:rPr>
        <w:t>之间，精确到±0.15</w:t>
      </w:r>
      <w:r>
        <w:rPr>
          <w:rFonts w:ascii="Times New Roman" w:eastAsia="方正仿宋_GBK" w:hAnsi="Times New Roman"/>
          <w:spacing w:val="-60"/>
          <w:sz w:val="32"/>
          <w:szCs w:val="32"/>
          <w:lang w:eastAsia="zh-CN"/>
        </w:rPr>
        <w:t xml:space="preserve">  </w:t>
      </w:r>
      <w:r>
        <w:rPr>
          <w:rFonts w:ascii="Times New Roman" w:eastAsia="方正仿宋简体" w:hAnsi="Times New Roman"/>
          <w:color w:val="000000"/>
          <w:sz w:val="32"/>
          <w:szCs w:val="32"/>
          <w:lang w:val="en-CA" w:eastAsia="zh-CN"/>
        </w:rPr>
        <w:t>°C</w:t>
      </w:r>
      <w:r>
        <w:rPr>
          <w:rFonts w:ascii="Times New Roman" w:eastAsia="方正仿宋_GBK" w:hAnsi="Times New Roman"/>
          <w:sz w:val="32"/>
          <w:szCs w:val="32"/>
          <w:lang w:eastAsia="zh-CN"/>
        </w:rPr>
        <w:t>；</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hint="eastAsia"/>
          <w:sz w:val="32"/>
          <w:szCs w:val="32"/>
          <w:lang w:eastAsia="zh-CN"/>
        </w:rPr>
        <w:t>（2）</w:t>
      </w:r>
      <w:r>
        <w:rPr>
          <w:rFonts w:ascii="Times New Roman" w:eastAsia="方正仿宋_GBK" w:hAnsi="Times New Roman"/>
          <w:sz w:val="32"/>
          <w:szCs w:val="32"/>
          <w:lang w:eastAsia="zh-CN"/>
        </w:rPr>
        <w:t>能够容纳所需数量的探针；</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hint="eastAsia"/>
          <w:sz w:val="32"/>
          <w:szCs w:val="32"/>
          <w:lang w:eastAsia="zh-CN"/>
        </w:rPr>
        <w:t>（3）</w:t>
      </w:r>
      <w:r>
        <w:rPr>
          <w:rFonts w:ascii="Times New Roman" w:eastAsia="方正仿宋_GBK" w:hAnsi="Times New Roman"/>
          <w:sz w:val="32"/>
          <w:szCs w:val="32"/>
          <w:lang w:eastAsia="zh-CN"/>
        </w:rPr>
        <w:t>能够记录并贮存处理过程的数据，直</w:t>
      </w:r>
      <w:r>
        <w:rPr>
          <w:rFonts w:ascii="Times New Roman" w:eastAsia="方正仿宋_GBK" w:hAnsi="Times New Roman" w:hint="eastAsia"/>
          <w:sz w:val="32"/>
          <w:szCs w:val="32"/>
          <w:lang w:eastAsia="zh-CN"/>
        </w:rPr>
        <w:t>至秘方</w:t>
      </w:r>
      <w:r>
        <w:rPr>
          <w:rFonts w:ascii="Times New Roman" w:eastAsia="方正仿宋_GBK" w:hAnsi="Times New Roman"/>
          <w:sz w:val="32"/>
          <w:szCs w:val="32"/>
          <w:lang w:eastAsia="zh-CN"/>
        </w:rPr>
        <w:t>查验；</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hint="eastAsia"/>
          <w:sz w:val="32"/>
          <w:szCs w:val="32"/>
          <w:lang w:eastAsia="zh-CN"/>
        </w:rPr>
        <w:t>（4）</w:t>
      </w:r>
      <w:r>
        <w:rPr>
          <w:rFonts w:ascii="Times New Roman" w:eastAsia="方正仿宋_GBK" w:hAnsi="Times New Roman"/>
          <w:sz w:val="32"/>
          <w:szCs w:val="32"/>
          <w:lang w:eastAsia="zh-CN"/>
        </w:rPr>
        <w:t>能够每小时至少记录所有探针温度一次，且达到对探针温度所要求的精度；</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hint="eastAsia"/>
          <w:sz w:val="32"/>
          <w:szCs w:val="32"/>
          <w:lang w:eastAsia="zh-CN"/>
        </w:rPr>
        <w:t>（5）</w:t>
      </w:r>
      <w:r>
        <w:rPr>
          <w:rFonts w:ascii="Times New Roman" w:eastAsia="方正仿宋_GBK" w:hAnsi="Times New Roman"/>
          <w:sz w:val="32"/>
          <w:szCs w:val="32"/>
          <w:lang w:eastAsia="zh-CN"/>
        </w:rPr>
        <w:t>能够打印输出识别每个探针、时间和温度并注明记录仪型号和集装箱号码的结果。</w:t>
      </w:r>
    </w:p>
    <w:p>
      <w:pPr>
        <w:widowControl w:val="0"/>
        <w:adjustRightInd w:val="0"/>
        <w:snapToGrid w:val="0"/>
        <w:spacing w:after="0" w:line="56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hint="eastAsia"/>
          <w:sz w:val="32"/>
          <w:szCs w:val="32"/>
          <w:lang w:eastAsia="zh-CN"/>
        </w:rPr>
        <w:t>三、探针校正</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校正须用由</w:t>
      </w:r>
      <w:r>
        <w:rPr>
          <w:rFonts w:ascii="Times New Roman" w:eastAsia="方正仿宋_GBK" w:hAnsi="Times New Roman" w:hint="eastAsia"/>
          <w:sz w:val="32"/>
          <w:szCs w:val="32"/>
          <w:lang w:eastAsia="zh-CN"/>
        </w:rPr>
        <w:t>秘方</w:t>
      </w:r>
      <w:r>
        <w:rPr>
          <w:rFonts w:ascii="Times New Roman" w:eastAsia="方正仿宋_GBK" w:hAnsi="Times New Roman"/>
          <w:sz w:val="32"/>
          <w:szCs w:val="32"/>
          <w:lang w:eastAsia="zh-CN"/>
        </w:rPr>
        <w:t>批准的标准温度计在碎冰和蒸馏水混合物中进行：</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hint="eastAsia"/>
          <w:sz w:val="32"/>
          <w:szCs w:val="32"/>
          <w:lang w:eastAsia="zh-CN"/>
        </w:rPr>
        <w:t>（1）</w:t>
      </w:r>
      <w:r>
        <w:rPr>
          <w:rFonts w:ascii="Times New Roman" w:eastAsia="方正仿宋_GBK" w:hAnsi="Times New Roman"/>
          <w:sz w:val="32"/>
          <w:szCs w:val="32"/>
          <w:lang w:eastAsia="zh-CN"/>
        </w:rPr>
        <w:t>任何读数超出0</w:t>
      </w:r>
      <w:r>
        <w:rPr>
          <w:rFonts w:ascii="Times New Roman" w:eastAsia="方正仿宋_GBK" w:hAnsi="Times New Roman" w:hint="eastAsia"/>
          <w:sz w:val="32"/>
          <w:szCs w:val="32"/>
          <w:lang w:eastAsia="zh-CN"/>
        </w:rPr>
        <w:t xml:space="preserve"> </w:t>
      </w:r>
      <w:r>
        <w:rPr>
          <w:rFonts w:ascii="Times New Roman" w:eastAsia="方正仿宋简体" w:hAnsi="Times New Roman"/>
          <w:color w:val="000000"/>
          <w:sz w:val="32"/>
          <w:szCs w:val="32"/>
          <w:lang w:val="en-CA" w:eastAsia="zh-CN"/>
        </w:rPr>
        <w:t>°C</w:t>
      </w:r>
      <w:r>
        <w:rPr>
          <w:rFonts w:ascii="Times New Roman" w:eastAsia="方正仿宋_GBK" w:hAnsi="Times New Roman"/>
          <w:spacing w:val="-60"/>
          <w:sz w:val="32"/>
          <w:szCs w:val="32"/>
          <w:lang w:eastAsia="zh-CN"/>
        </w:rPr>
        <w:t xml:space="preserve"> </w:t>
      </w:r>
      <w:r>
        <w:rPr>
          <w:rFonts w:ascii="Times New Roman" w:eastAsia="方正仿宋_GBK" w:hAnsi="Times New Roman"/>
          <w:sz w:val="32"/>
          <w:szCs w:val="32"/>
          <w:lang w:eastAsia="zh-CN"/>
        </w:rPr>
        <w:t>±</w:t>
      </w:r>
      <w:r>
        <w:rPr>
          <w:rFonts w:ascii="Times New Roman" w:eastAsia="方正仿宋_GBK" w:hAnsi="Times New Roman" w:hint="eastAsia"/>
          <w:sz w:val="32"/>
          <w:szCs w:val="32"/>
          <w:lang w:eastAsia="zh-CN"/>
        </w:rPr>
        <w:t xml:space="preserve"> </w:t>
      </w:r>
      <w:r>
        <w:rPr>
          <w:rFonts w:ascii="Times New Roman" w:eastAsia="方正仿宋_GBK" w:hAnsi="Times New Roman"/>
          <w:sz w:val="32"/>
          <w:szCs w:val="32"/>
          <w:lang w:eastAsia="zh-CN"/>
        </w:rPr>
        <w:t>0.3</w:t>
      </w:r>
      <w:r>
        <w:rPr>
          <w:rFonts w:ascii="Times New Roman" w:eastAsia="方正仿宋_GBK" w:hAnsi="Times New Roman" w:hint="eastAsia"/>
          <w:sz w:val="32"/>
          <w:szCs w:val="32"/>
          <w:lang w:eastAsia="zh-CN"/>
        </w:rPr>
        <w:t xml:space="preserve"> </w:t>
      </w:r>
      <w:r>
        <w:rPr>
          <w:rFonts w:ascii="Times New Roman" w:eastAsia="方正仿宋简体" w:hAnsi="Times New Roman"/>
          <w:color w:val="000000"/>
          <w:sz w:val="32"/>
          <w:szCs w:val="32"/>
          <w:lang w:val="en-CA" w:eastAsia="zh-CN"/>
        </w:rPr>
        <w:t>°C</w:t>
      </w:r>
      <w:r>
        <w:rPr>
          <w:rFonts w:ascii="Times New Roman" w:eastAsia="方正仿宋_GBK" w:hAnsi="Times New Roman"/>
          <w:sz w:val="32"/>
          <w:szCs w:val="32"/>
          <w:lang w:eastAsia="zh-CN"/>
        </w:rPr>
        <w:t>的探针都须</w:t>
      </w:r>
      <w:r>
        <w:rPr>
          <w:rFonts w:ascii="Times New Roman" w:eastAsia="方正仿宋_GBK" w:hAnsi="Times New Roman" w:hint="eastAsia"/>
          <w:sz w:val="32"/>
          <w:szCs w:val="32"/>
          <w:lang w:eastAsia="zh-CN"/>
        </w:rPr>
        <w:t>用其他符合该标准的探针</w:t>
      </w:r>
      <w:r>
        <w:rPr>
          <w:rFonts w:ascii="Times New Roman" w:eastAsia="方正仿宋_GBK" w:hAnsi="Times New Roman"/>
          <w:sz w:val="32"/>
          <w:szCs w:val="32"/>
          <w:lang w:eastAsia="zh-CN"/>
        </w:rPr>
        <w:t>更换；</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hint="eastAsia"/>
          <w:sz w:val="32"/>
          <w:szCs w:val="32"/>
          <w:lang w:eastAsia="zh-CN"/>
        </w:rPr>
        <w:t>（2）</w:t>
      </w:r>
      <w:r>
        <w:rPr>
          <w:rFonts w:ascii="Times New Roman" w:eastAsia="方正仿宋_GBK" w:hAnsi="Times New Roman"/>
          <w:sz w:val="32"/>
          <w:szCs w:val="32"/>
          <w:lang w:eastAsia="zh-CN"/>
        </w:rPr>
        <w:t>在处理完成时，</w:t>
      </w:r>
      <w:r>
        <w:rPr>
          <w:rFonts w:ascii="Times New Roman" w:eastAsia="方正仿宋_GBK" w:hAnsi="Times New Roman" w:hint="eastAsia"/>
          <w:sz w:val="32"/>
          <w:szCs w:val="32"/>
          <w:lang w:eastAsia="zh-CN"/>
        </w:rPr>
        <w:t>秘方</w:t>
      </w:r>
      <w:r>
        <w:rPr>
          <w:rFonts w:ascii="Times New Roman" w:eastAsia="方正仿宋_GBK" w:hAnsi="Times New Roman"/>
          <w:sz w:val="32"/>
          <w:szCs w:val="32"/>
          <w:lang w:eastAsia="zh-CN"/>
        </w:rPr>
        <w:t>须用提及的校正方法验证果温探针的校正值。</w:t>
      </w:r>
    </w:p>
    <w:p>
      <w:pPr>
        <w:widowControl w:val="0"/>
        <w:adjustRightInd w:val="0"/>
        <w:snapToGrid w:val="0"/>
        <w:spacing w:after="0" w:line="56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hint="eastAsia"/>
          <w:sz w:val="32"/>
          <w:szCs w:val="32"/>
          <w:lang w:eastAsia="zh-CN"/>
        </w:rPr>
        <w:t>四、探针安插</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1．上托盘的水果须在</w:t>
      </w:r>
      <w:r>
        <w:rPr>
          <w:rFonts w:ascii="Times New Roman" w:eastAsia="方正仿宋_GBK" w:hAnsi="Times New Roman" w:hint="eastAsia"/>
          <w:sz w:val="32"/>
          <w:szCs w:val="32"/>
          <w:lang w:eastAsia="zh-CN"/>
        </w:rPr>
        <w:t>秘方</w:t>
      </w:r>
      <w:r>
        <w:rPr>
          <w:rFonts w:ascii="Times New Roman" w:eastAsia="方正仿宋_GBK" w:hAnsi="Times New Roman"/>
          <w:sz w:val="32"/>
          <w:szCs w:val="32"/>
          <w:lang w:eastAsia="zh-CN"/>
        </w:rPr>
        <w:t>监管下预冷并装入冷处理室。预冷可由出口商自行完成。</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2．至少用2个探针分别在出风口和回风口处测量室温，至少安插以下3个探针测量果实温度：</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（1）一个位于冷处理室中部所装</w:t>
      </w:r>
      <w:r>
        <w:rPr>
          <w:rFonts w:ascii="Times New Roman" w:eastAsia="方正仿宋_GBK" w:hAnsi="Times New Roman" w:hint="eastAsia"/>
          <w:sz w:val="32"/>
          <w:szCs w:val="32"/>
          <w:lang w:eastAsia="zh-CN"/>
        </w:rPr>
        <w:t>水果</w:t>
      </w:r>
      <w:r>
        <w:rPr>
          <w:rFonts w:ascii="Times New Roman" w:eastAsia="方正仿宋_GBK" w:hAnsi="Times New Roman"/>
          <w:sz w:val="32"/>
          <w:szCs w:val="32"/>
          <w:lang w:eastAsia="zh-CN"/>
        </w:rPr>
        <w:t>的中心；</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（2）一个位于冷处理室中部所装</w:t>
      </w:r>
      <w:r>
        <w:rPr>
          <w:rFonts w:ascii="Times New Roman" w:eastAsia="方正仿宋_GBK" w:hAnsi="Times New Roman" w:hint="eastAsia"/>
          <w:sz w:val="32"/>
          <w:szCs w:val="32"/>
          <w:lang w:eastAsia="zh-CN"/>
        </w:rPr>
        <w:t>水果</w:t>
      </w:r>
      <w:r>
        <w:rPr>
          <w:rFonts w:ascii="Times New Roman" w:eastAsia="方正仿宋_GBK" w:hAnsi="Times New Roman"/>
          <w:sz w:val="32"/>
          <w:szCs w:val="32"/>
          <w:lang w:eastAsia="zh-CN"/>
        </w:rPr>
        <w:t>顶层的边角；</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（3）一个位于所装</w:t>
      </w:r>
      <w:r>
        <w:rPr>
          <w:rFonts w:ascii="Times New Roman" w:eastAsia="方正仿宋_GBK" w:hAnsi="Times New Roman" w:hint="eastAsia"/>
          <w:sz w:val="32"/>
          <w:szCs w:val="32"/>
          <w:lang w:eastAsia="zh-CN"/>
        </w:rPr>
        <w:t>水果</w:t>
      </w:r>
      <w:r>
        <w:rPr>
          <w:rFonts w:ascii="Times New Roman" w:eastAsia="方正仿宋_GBK" w:hAnsi="Times New Roman"/>
          <w:sz w:val="32"/>
          <w:szCs w:val="32"/>
          <w:lang w:eastAsia="zh-CN"/>
        </w:rPr>
        <w:t>中部近回风口处。</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3．探针的安插和与记录仪的连接须在</w:t>
      </w:r>
      <w:r>
        <w:rPr>
          <w:rFonts w:ascii="Times New Roman" w:eastAsia="方正仿宋_GBK" w:hAnsi="Times New Roman" w:hint="eastAsia"/>
          <w:sz w:val="32"/>
          <w:szCs w:val="32"/>
          <w:lang w:eastAsia="zh-CN"/>
        </w:rPr>
        <w:t>秘方</w:t>
      </w:r>
      <w:r>
        <w:rPr>
          <w:rFonts w:ascii="Times New Roman" w:eastAsia="方正仿宋_GBK" w:hAnsi="Times New Roman"/>
          <w:sz w:val="32"/>
          <w:szCs w:val="32"/>
          <w:lang w:eastAsia="zh-CN"/>
        </w:rPr>
        <w:t>监管和指导下完成。</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4．记录</w:t>
      </w:r>
      <w:r>
        <w:rPr>
          <w:rFonts w:ascii="Times New Roman" w:eastAsia="方正仿宋_GBK" w:hAnsi="Times New Roman" w:hint="eastAsia"/>
          <w:sz w:val="32"/>
          <w:szCs w:val="32"/>
          <w:lang w:eastAsia="zh-CN"/>
        </w:rPr>
        <w:t>仪</w:t>
      </w:r>
      <w:r>
        <w:rPr>
          <w:rFonts w:ascii="Times New Roman" w:eastAsia="方正仿宋_GBK" w:hAnsi="Times New Roman"/>
          <w:sz w:val="32"/>
          <w:szCs w:val="32"/>
          <w:lang w:eastAsia="zh-CN"/>
        </w:rPr>
        <w:t>可以</w:t>
      </w:r>
      <w:r>
        <w:rPr>
          <w:rFonts w:ascii="Times New Roman" w:eastAsia="方正仿宋_GBK" w:hAnsi="Times New Roman" w:hint="eastAsia"/>
          <w:sz w:val="32"/>
          <w:szCs w:val="32"/>
          <w:lang w:eastAsia="zh-CN"/>
        </w:rPr>
        <w:t>在</w:t>
      </w:r>
      <w:r>
        <w:rPr>
          <w:rFonts w:ascii="Times New Roman" w:eastAsia="方正仿宋_GBK" w:hAnsi="Times New Roman"/>
          <w:sz w:val="32"/>
          <w:szCs w:val="32"/>
          <w:lang w:eastAsia="zh-CN"/>
        </w:rPr>
        <w:t>任何时间启动，然而只有所有果温探针都达到指定温度时才能开始计算处理时间。</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5．当只用最小数量的探针时，如果有任何探针连续超出4小时失效，则该处理无效，须重新开始。</w:t>
      </w:r>
    </w:p>
    <w:p>
      <w:pPr>
        <w:widowControl w:val="0"/>
        <w:adjustRightInd w:val="0"/>
        <w:snapToGrid w:val="0"/>
        <w:spacing w:after="0" w:line="56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hint="eastAsia"/>
          <w:sz w:val="32"/>
          <w:szCs w:val="32"/>
          <w:lang w:eastAsia="zh-CN"/>
        </w:rPr>
        <w:t>五、处理结果审核</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如果处理记录表明各处理参数已符合要求，</w:t>
      </w:r>
      <w:r>
        <w:rPr>
          <w:rFonts w:ascii="Times New Roman" w:eastAsia="方正仿宋_GBK" w:hAnsi="Times New Roman" w:hint="eastAsia"/>
          <w:sz w:val="32"/>
          <w:szCs w:val="32"/>
          <w:lang w:eastAsia="zh-CN"/>
        </w:rPr>
        <w:t>秘方</w:t>
      </w:r>
      <w:r>
        <w:rPr>
          <w:rFonts w:ascii="Times New Roman" w:eastAsia="方正仿宋_GBK" w:hAnsi="Times New Roman"/>
          <w:sz w:val="32"/>
          <w:szCs w:val="32"/>
          <w:lang w:eastAsia="zh-CN"/>
        </w:rPr>
        <w:t>官员可以授权结束处理，并对探针进行校正；如果探针校正结果符合第三条规定，则可认为该处理已成功完成。</w:t>
      </w:r>
    </w:p>
    <w:p>
      <w:pPr>
        <w:widowControl w:val="0"/>
        <w:adjustRightInd w:val="0"/>
        <w:snapToGrid w:val="0"/>
        <w:spacing w:after="0" w:line="56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hint="eastAsia"/>
          <w:sz w:val="32"/>
          <w:szCs w:val="32"/>
          <w:lang w:eastAsia="zh-CN"/>
        </w:rPr>
        <w:t>六、处理结果确认</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1．</w:t>
      </w:r>
      <w:r>
        <w:rPr>
          <w:rFonts w:ascii="Times New Roman" w:eastAsia="方正仿宋_GBK" w:hAnsi="Times New Roman" w:hint="eastAsia"/>
          <w:sz w:val="32"/>
          <w:szCs w:val="32"/>
          <w:lang w:eastAsia="zh-CN"/>
        </w:rPr>
        <w:t>秘方</w:t>
      </w:r>
      <w:r>
        <w:rPr>
          <w:rFonts w:ascii="Times New Roman" w:eastAsia="方正仿宋_GBK" w:hAnsi="Times New Roman"/>
          <w:sz w:val="32"/>
          <w:szCs w:val="32"/>
          <w:lang w:eastAsia="zh-CN"/>
        </w:rPr>
        <w:t>须保留</w:t>
      </w:r>
      <w:r>
        <w:rPr>
          <w:rFonts w:ascii="Times New Roman" w:eastAsia="方正仿宋_GBK" w:hAnsi="Times New Roman" w:hint="eastAsia"/>
          <w:sz w:val="32"/>
          <w:szCs w:val="32"/>
          <w:lang w:eastAsia="zh-CN"/>
        </w:rPr>
        <w:t>完成</w:t>
      </w:r>
      <w:r>
        <w:rPr>
          <w:rFonts w:ascii="Times New Roman" w:eastAsia="方正仿宋_GBK" w:hAnsi="Times New Roman"/>
          <w:sz w:val="32"/>
          <w:szCs w:val="32"/>
          <w:lang w:eastAsia="zh-CN"/>
        </w:rPr>
        <w:t>处理后的</w:t>
      </w:r>
      <w:r>
        <w:rPr>
          <w:rFonts w:ascii="Times New Roman" w:eastAsia="方正仿宋_GBK" w:hAnsi="Times New Roman" w:hint="eastAsia"/>
          <w:sz w:val="32"/>
          <w:szCs w:val="32"/>
          <w:lang w:eastAsia="zh-CN"/>
        </w:rPr>
        <w:t>探针</w:t>
      </w:r>
      <w:r>
        <w:rPr>
          <w:rFonts w:ascii="Times New Roman" w:eastAsia="方正仿宋_GBK" w:hAnsi="Times New Roman"/>
          <w:sz w:val="32"/>
          <w:szCs w:val="32"/>
          <w:lang w:eastAsia="zh-CN"/>
        </w:rPr>
        <w:t>校正记录，</w:t>
      </w:r>
      <w:r>
        <w:rPr>
          <w:rFonts w:ascii="Times New Roman" w:eastAsia="方正仿宋_GBK" w:hAnsi="Times New Roman" w:hint="eastAsia"/>
          <w:sz w:val="32"/>
          <w:szCs w:val="32"/>
          <w:lang w:eastAsia="zh-CN"/>
        </w:rPr>
        <w:t>并按</w:t>
      </w:r>
      <w:r>
        <w:rPr>
          <w:rFonts w:ascii="Times New Roman" w:eastAsia="方正仿宋_GBK" w:hAnsi="Times New Roman"/>
          <w:sz w:val="32"/>
          <w:szCs w:val="32"/>
          <w:lang w:eastAsia="zh-CN"/>
        </w:rPr>
        <w:t>要求提供给中方审核。</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2．如果在处理完成之后的探针校正读数比开始时设定的校正读数高，则</w:t>
      </w:r>
      <w:r>
        <w:rPr>
          <w:rFonts w:ascii="Times New Roman" w:eastAsia="方正仿宋_GBK" w:hAnsi="Times New Roman" w:hint="eastAsia"/>
          <w:sz w:val="32"/>
          <w:szCs w:val="32"/>
          <w:lang w:eastAsia="zh-CN"/>
        </w:rPr>
        <w:t>其</w:t>
      </w:r>
      <w:r>
        <w:rPr>
          <w:rFonts w:ascii="Times New Roman" w:eastAsia="方正仿宋_GBK" w:hAnsi="Times New Roman"/>
          <w:sz w:val="32"/>
          <w:szCs w:val="32"/>
          <w:lang w:eastAsia="zh-CN"/>
        </w:rPr>
        <w:t>记录读数须作相应调整。如果调整结果表明</w:t>
      </w:r>
      <w:r>
        <w:rPr>
          <w:rFonts w:ascii="Times New Roman" w:eastAsia="方正仿宋_GBK" w:hAnsi="Times New Roman" w:hint="eastAsia"/>
          <w:sz w:val="32"/>
          <w:szCs w:val="32"/>
          <w:lang w:eastAsia="zh-CN"/>
        </w:rPr>
        <w:t>其</w:t>
      </w:r>
      <w:r>
        <w:rPr>
          <w:rFonts w:ascii="Times New Roman" w:eastAsia="方正仿宋_GBK" w:hAnsi="Times New Roman"/>
          <w:sz w:val="32"/>
          <w:szCs w:val="32"/>
          <w:lang w:eastAsia="zh-CN"/>
        </w:rPr>
        <w:t>未能符合指定的处理要求，则该处理须被判定为无效。</w:t>
      </w:r>
      <w:r>
        <w:rPr>
          <w:rFonts w:ascii="Times New Roman" w:eastAsia="方正仿宋_GBK" w:hAnsi="Times New Roman" w:hint="eastAsia"/>
          <w:sz w:val="32"/>
          <w:szCs w:val="32"/>
          <w:lang w:eastAsia="zh-CN"/>
        </w:rPr>
        <w:t>秘方</w:t>
      </w:r>
      <w:r>
        <w:rPr>
          <w:rFonts w:ascii="Times New Roman" w:eastAsia="方正仿宋_GBK" w:hAnsi="Times New Roman"/>
          <w:sz w:val="32"/>
          <w:szCs w:val="32"/>
          <w:lang w:eastAsia="zh-CN"/>
        </w:rPr>
        <w:t>与出口商</w:t>
      </w:r>
      <w:r>
        <w:rPr>
          <w:rFonts w:ascii="Times New Roman" w:eastAsia="方正仿宋_GBK" w:hAnsi="Times New Roman" w:hint="eastAsia"/>
          <w:sz w:val="32"/>
          <w:szCs w:val="32"/>
          <w:lang w:eastAsia="zh-CN"/>
        </w:rPr>
        <w:t>须一起</w:t>
      </w:r>
      <w:r>
        <w:rPr>
          <w:rFonts w:ascii="Times New Roman" w:eastAsia="方正仿宋_GBK" w:hAnsi="Times New Roman"/>
          <w:sz w:val="32"/>
          <w:szCs w:val="32"/>
          <w:lang w:eastAsia="zh-CN"/>
        </w:rPr>
        <w:t>确定是否重新处理该批</w:t>
      </w:r>
      <w:r>
        <w:rPr>
          <w:rFonts w:ascii="Times New Roman" w:eastAsia="方正仿宋_GBK" w:hAnsi="Times New Roman" w:hint="eastAsia"/>
          <w:sz w:val="32"/>
          <w:szCs w:val="32"/>
          <w:lang w:eastAsia="zh-CN"/>
        </w:rPr>
        <w:t>水果</w:t>
      </w:r>
      <w:r>
        <w:rPr>
          <w:rFonts w:ascii="Times New Roman" w:eastAsia="方正仿宋_GBK" w:hAnsi="Times New Roman"/>
          <w:sz w:val="32"/>
          <w:szCs w:val="32"/>
          <w:lang w:eastAsia="zh-CN"/>
        </w:rPr>
        <w:t>。</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3．打印输出的冷处理温度记录须</w:t>
      </w:r>
      <w:r>
        <w:rPr>
          <w:rFonts w:ascii="Times New Roman" w:eastAsia="方正仿宋_GBK" w:hAnsi="Times New Roman" w:hint="eastAsia"/>
          <w:sz w:val="32"/>
          <w:szCs w:val="32"/>
          <w:lang w:eastAsia="zh-CN"/>
        </w:rPr>
        <w:t>含</w:t>
      </w:r>
      <w:r>
        <w:rPr>
          <w:rFonts w:ascii="Times New Roman" w:eastAsia="方正仿宋_GBK" w:hAnsi="Times New Roman"/>
          <w:sz w:val="32"/>
          <w:szCs w:val="32"/>
          <w:lang w:eastAsia="zh-CN"/>
        </w:rPr>
        <w:t>有与处理参数相匹配的统计数据，以证明冷处理已完成。</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4．</w:t>
      </w:r>
      <w:r>
        <w:rPr>
          <w:rFonts w:ascii="Times New Roman" w:eastAsia="方正仿宋_GBK" w:hAnsi="Times New Roman" w:hint="eastAsia"/>
          <w:sz w:val="32"/>
          <w:szCs w:val="32"/>
          <w:lang w:eastAsia="zh-CN"/>
        </w:rPr>
        <w:t>秘方</w:t>
      </w:r>
      <w:r>
        <w:rPr>
          <w:rFonts w:ascii="Times New Roman" w:eastAsia="方正仿宋_GBK" w:hAnsi="Times New Roman"/>
          <w:sz w:val="32"/>
          <w:szCs w:val="32"/>
          <w:lang w:eastAsia="zh-CN"/>
        </w:rPr>
        <w:t>须在确认该处理成功之后背书上述冷处理温度记录，</w:t>
      </w:r>
      <w:r>
        <w:rPr>
          <w:rFonts w:ascii="Times New Roman" w:eastAsia="方正仿宋_GBK" w:hAnsi="Times New Roman" w:hint="eastAsia"/>
          <w:sz w:val="32"/>
          <w:szCs w:val="32"/>
          <w:lang w:eastAsia="zh-CN"/>
        </w:rPr>
        <w:t>并按</w:t>
      </w:r>
      <w:r>
        <w:rPr>
          <w:rFonts w:ascii="Times New Roman" w:eastAsia="方正仿宋_GBK" w:hAnsi="Times New Roman"/>
          <w:sz w:val="32"/>
          <w:szCs w:val="32"/>
          <w:lang w:eastAsia="zh-CN"/>
        </w:rPr>
        <w:t>要求提供给中方审核。</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5．如果处理未能达到所需的冷处理要求，在符合以下条件</w:t>
      </w:r>
      <w:r>
        <w:rPr>
          <w:rFonts w:ascii="Times New Roman" w:eastAsia="方正仿宋_GBK" w:hAnsi="Times New Roman" w:hint="eastAsia"/>
          <w:sz w:val="32"/>
          <w:szCs w:val="32"/>
          <w:lang w:eastAsia="zh-CN"/>
        </w:rPr>
        <w:t>之一的</w:t>
      </w:r>
      <w:r>
        <w:rPr>
          <w:rFonts w:ascii="Times New Roman" w:eastAsia="方正仿宋_GBK" w:hAnsi="Times New Roman"/>
          <w:sz w:val="32"/>
          <w:szCs w:val="32"/>
          <w:lang w:eastAsia="zh-CN"/>
        </w:rPr>
        <w:t>，可以重新连接记录仪，并继续处理：</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（1）</w:t>
      </w:r>
      <w:r>
        <w:rPr>
          <w:rFonts w:ascii="Times New Roman" w:eastAsia="方正仿宋_GBK" w:hAnsi="Times New Roman" w:hint="eastAsia"/>
          <w:sz w:val="32"/>
          <w:szCs w:val="32"/>
          <w:lang w:eastAsia="zh-CN"/>
        </w:rPr>
        <w:t>秘方</w:t>
      </w:r>
      <w:r>
        <w:rPr>
          <w:rFonts w:ascii="Times New Roman" w:eastAsia="方正仿宋_GBK" w:hAnsi="Times New Roman"/>
          <w:sz w:val="32"/>
          <w:szCs w:val="32"/>
          <w:lang w:eastAsia="zh-CN"/>
        </w:rPr>
        <w:t>确认第六条第三款所要求的条件仍满足，</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（2）停止的时间与重新开始的时间间隔在24小时之内。</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上述两种情况下，可从记录仪重新连接时起继续采集数据。</w:t>
      </w:r>
    </w:p>
    <w:p>
      <w:pPr>
        <w:widowControl w:val="0"/>
        <w:adjustRightInd w:val="0"/>
        <w:snapToGrid w:val="0"/>
        <w:spacing w:after="0" w:line="56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hint="eastAsia"/>
          <w:sz w:val="32"/>
          <w:szCs w:val="32"/>
          <w:lang w:eastAsia="zh-CN"/>
        </w:rPr>
        <w:t>七、装入集装箱</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1．装货前集装箱须经</w:t>
      </w:r>
      <w:r>
        <w:rPr>
          <w:rFonts w:ascii="Times New Roman" w:eastAsia="方正仿宋_GBK" w:hAnsi="Times New Roman" w:hint="eastAsia"/>
          <w:sz w:val="32"/>
          <w:szCs w:val="32"/>
          <w:lang w:eastAsia="zh-CN"/>
        </w:rPr>
        <w:t>秘方</w:t>
      </w:r>
      <w:r>
        <w:rPr>
          <w:rFonts w:ascii="Times New Roman" w:eastAsia="方正仿宋_GBK" w:hAnsi="Times New Roman"/>
          <w:sz w:val="32"/>
          <w:szCs w:val="32"/>
          <w:lang w:eastAsia="zh-CN"/>
        </w:rPr>
        <w:t>官员检查，以确保不带有害生物，并在入口处加以遮挡以防害虫进入。</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2．水果须在具有防虫措施的建筑物内装箱</w:t>
      </w:r>
      <w:r>
        <w:rPr>
          <w:rFonts w:ascii="Times New Roman" w:eastAsia="方正仿宋_GBK" w:hAnsi="Times New Roman" w:hint="eastAsia"/>
          <w:sz w:val="32"/>
          <w:szCs w:val="32"/>
          <w:lang w:eastAsia="zh-CN"/>
        </w:rPr>
        <w:t>；或者</w:t>
      </w:r>
      <w:r>
        <w:rPr>
          <w:rFonts w:ascii="Times New Roman" w:eastAsia="方正仿宋_GBK" w:hAnsi="Times New Roman"/>
          <w:sz w:val="32"/>
          <w:szCs w:val="32"/>
          <w:lang w:eastAsia="zh-CN"/>
        </w:rPr>
        <w:t>冷藏室</w:t>
      </w:r>
      <w:r>
        <w:rPr>
          <w:rFonts w:ascii="Times New Roman" w:eastAsia="方正仿宋_GBK" w:hAnsi="Times New Roman" w:hint="eastAsia"/>
          <w:sz w:val="32"/>
          <w:szCs w:val="32"/>
          <w:lang w:eastAsia="zh-CN"/>
        </w:rPr>
        <w:t>出</w:t>
      </w:r>
      <w:r>
        <w:rPr>
          <w:rFonts w:ascii="Times New Roman" w:eastAsia="方正仿宋_GBK" w:hAnsi="Times New Roman"/>
          <w:sz w:val="32"/>
          <w:szCs w:val="32"/>
          <w:lang w:eastAsia="zh-CN"/>
        </w:rPr>
        <w:t>口和</w:t>
      </w:r>
      <w:r>
        <w:rPr>
          <w:rFonts w:ascii="Times New Roman" w:eastAsia="方正仿宋_GBK" w:hAnsi="Times New Roman" w:hint="eastAsia"/>
          <w:sz w:val="32"/>
          <w:szCs w:val="32"/>
          <w:lang w:eastAsia="zh-CN"/>
        </w:rPr>
        <w:t>集装箱入口间用</w:t>
      </w:r>
      <w:r>
        <w:rPr>
          <w:rFonts w:ascii="Times New Roman" w:eastAsia="方正仿宋_GBK" w:hAnsi="Times New Roman"/>
          <w:sz w:val="32"/>
          <w:szCs w:val="32"/>
          <w:lang w:eastAsia="zh-CN"/>
        </w:rPr>
        <w:t>防虫</w:t>
      </w:r>
      <w:r>
        <w:rPr>
          <w:rFonts w:ascii="Times New Roman" w:eastAsia="方正仿宋_GBK" w:hAnsi="Times New Roman" w:hint="eastAsia"/>
          <w:sz w:val="32"/>
          <w:szCs w:val="32"/>
          <w:lang w:eastAsia="zh-CN"/>
        </w:rPr>
        <w:t>材料连接</w:t>
      </w:r>
      <w:r>
        <w:rPr>
          <w:rFonts w:ascii="Times New Roman" w:eastAsia="方正仿宋_GBK" w:hAnsi="Times New Roman"/>
          <w:sz w:val="32"/>
          <w:szCs w:val="32"/>
          <w:lang w:eastAsia="zh-CN"/>
        </w:rPr>
        <w:t>。</w:t>
      </w:r>
    </w:p>
    <w:p>
      <w:pPr>
        <w:widowControl w:val="0"/>
        <w:adjustRightInd w:val="0"/>
        <w:snapToGrid w:val="0"/>
        <w:spacing w:after="0" w:line="56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hint="eastAsia"/>
          <w:sz w:val="32"/>
          <w:szCs w:val="32"/>
          <w:lang w:eastAsia="zh-CN"/>
        </w:rPr>
        <w:t>八、集装箱的封识</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1．</w:t>
      </w:r>
      <w:r>
        <w:rPr>
          <w:rFonts w:ascii="Times New Roman" w:eastAsia="方正仿宋_GBK" w:hAnsi="Times New Roman" w:hint="eastAsia"/>
          <w:sz w:val="32"/>
          <w:szCs w:val="32"/>
          <w:lang w:eastAsia="zh-CN"/>
        </w:rPr>
        <w:t>装载水果的</w:t>
      </w:r>
      <w:r>
        <w:rPr>
          <w:rFonts w:ascii="Times New Roman" w:eastAsia="方正仿宋_GBK" w:hAnsi="Times New Roman"/>
          <w:sz w:val="32"/>
          <w:szCs w:val="32"/>
          <w:lang w:eastAsia="zh-CN"/>
        </w:rPr>
        <w:t>集装箱须用编码的封条封识</w:t>
      </w:r>
      <w:r>
        <w:rPr>
          <w:rFonts w:ascii="Times New Roman" w:eastAsia="方正仿宋_GBK" w:hAnsi="Times New Roman" w:hint="eastAsia"/>
          <w:sz w:val="32"/>
          <w:szCs w:val="32"/>
          <w:lang w:eastAsia="zh-CN"/>
        </w:rPr>
        <w:t>，其</w:t>
      </w:r>
      <w:r>
        <w:rPr>
          <w:rFonts w:ascii="Times New Roman" w:eastAsia="方正仿宋_GBK" w:hAnsi="Times New Roman"/>
          <w:sz w:val="32"/>
          <w:szCs w:val="32"/>
          <w:lang w:eastAsia="zh-CN"/>
        </w:rPr>
        <w:t>封条号码需在植物检疫证书上注明。</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2．封条只能在进境口岸由</w:t>
      </w:r>
      <w:r>
        <w:rPr>
          <w:rFonts w:ascii="Times New Roman" w:eastAsia="方正仿宋_GBK" w:hAnsi="Times New Roman" w:hint="eastAsia"/>
          <w:sz w:val="32"/>
          <w:szCs w:val="32"/>
          <w:lang w:eastAsia="zh-CN"/>
        </w:rPr>
        <w:t>中国</w:t>
      </w:r>
      <w:r>
        <w:rPr>
          <w:rFonts w:ascii="Times New Roman" w:eastAsia="方正仿宋_GBK" w:hAnsi="Times New Roman"/>
          <w:sz w:val="32"/>
          <w:szCs w:val="32"/>
          <w:lang w:eastAsia="zh-CN"/>
        </w:rPr>
        <w:t>海关开启。</w:t>
      </w:r>
    </w:p>
    <w:p>
      <w:pPr>
        <w:widowControl w:val="0"/>
        <w:adjustRightInd w:val="0"/>
        <w:snapToGrid w:val="0"/>
        <w:spacing w:after="0" w:line="56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hint="eastAsia"/>
          <w:sz w:val="32"/>
          <w:szCs w:val="32"/>
          <w:lang w:eastAsia="zh-CN"/>
        </w:rPr>
        <w:t>九、未立即装箱的水果贮存</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处理过的水果如果未立即装箱，则可以</w:t>
      </w:r>
      <w:r>
        <w:rPr>
          <w:rFonts w:ascii="Times New Roman" w:eastAsia="方正仿宋_GBK" w:hAnsi="Times New Roman" w:hint="eastAsia"/>
          <w:sz w:val="32"/>
          <w:szCs w:val="32"/>
          <w:lang w:eastAsia="zh-CN"/>
        </w:rPr>
        <w:t>在秘方监管下</w:t>
      </w:r>
      <w:r>
        <w:rPr>
          <w:rFonts w:ascii="Times New Roman" w:eastAsia="方正仿宋_GBK" w:hAnsi="Times New Roman"/>
          <w:sz w:val="32"/>
          <w:szCs w:val="32"/>
          <w:lang w:eastAsia="zh-CN"/>
        </w:rPr>
        <w:t>暂时贮存</w:t>
      </w:r>
      <w:r>
        <w:rPr>
          <w:rFonts w:ascii="Times New Roman" w:eastAsia="方正仿宋_GBK" w:hAnsi="Times New Roman" w:hint="eastAsia"/>
          <w:sz w:val="32"/>
          <w:szCs w:val="32"/>
          <w:lang w:eastAsia="zh-CN"/>
        </w:rPr>
        <w:t>。</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1．如果水果贮存在冷处理室内，则冷处理室的门须封闭；</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2．</w:t>
      </w:r>
      <w:r>
        <w:rPr>
          <w:rFonts w:ascii="Times New Roman" w:eastAsia="方正仿宋_GBK" w:hAnsi="Times New Roman" w:hint="eastAsia"/>
          <w:sz w:val="32"/>
          <w:szCs w:val="32"/>
          <w:lang w:eastAsia="zh-CN"/>
        </w:rPr>
        <w:t>如果水果需转移到其他贮存室贮存，则其转移方式须经秘方批准，而且该贮存室内不得贮存其他水果；</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3．</w:t>
      </w:r>
      <w:r>
        <w:rPr>
          <w:rFonts w:ascii="Times New Roman" w:eastAsia="方正仿宋_GBK" w:hAnsi="Times New Roman" w:hint="eastAsia"/>
          <w:sz w:val="32"/>
          <w:szCs w:val="32"/>
          <w:lang w:eastAsia="zh-CN"/>
        </w:rPr>
        <w:t>水果</w:t>
      </w:r>
      <w:r>
        <w:rPr>
          <w:rFonts w:ascii="Times New Roman" w:eastAsia="方正仿宋_GBK" w:hAnsi="Times New Roman"/>
          <w:sz w:val="32"/>
          <w:szCs w:val="32"/>
          <w:lang w:eastAsia="zh-CN"/>
        </w:rPr>
        <w:t>须在</w:t>
      </w:r>
      <w:r>
        <w:rPr>
          <w:rFonts w:ascii="Times New Roman" w:eastAsia="方正仿宋_GBK" w:hAnsi="Times New Roman" w:hint="eastAsia"/>
          <w:sz w:val="32"/>
          <w:szCs w:val="32"/>
          <w:lang w:eastAsia="zh-CN"/>
        </w:rPr>
        <w:t>秘方</w:t>
      </w:r>
      <w:r>
        <w:rPr>
          <w:rFonts w:ascii="Times New Roman" w:eastAsia="方正仿宋_GBK" w:hAnsi="Times New Roman"/>
          <w:sz w:val="32"/>
          <w:szCs w:val="32"/>
          <w:lang w:eastAsia="zh-CN"/>
        </w:rPr>
        <w:t>监管下按照第七条规定装箱。</w:t>
      </w:r>
    </w:p>
    <w:p>
      <w:pPr>
        <w:widowControl w:val="0"/>
        <w:adjustRightInd w:val="0"/>
        <w:snapToGrid w:val="0"/>
        <w:spacing w:after="0" w:line="56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hint="eastAsia"/>
          <w:sz w:val="32"/>
          <w:szCs w:val="32"/>
          <w:lang w:eastAsia="zh-CN"/>
        </w:rPr>
        <w:t>十、植物检疫证书</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1．出口前冷处理的温度、持续时间、冷处理设施名称或其注册号码，须在植物检疫证书中注明。</w:t>
      </w:r>
    </w:p>
    <w:p>
      <w:pPr>
        <w:widowControl w:val="0"/>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2．水果进境时，需向</w:t>
      </w:r>
      <w:r>
        <w:rPr>
          <w:rFonts w:ascii="Times New Roman" w:eastAsia="方正仿宋_GBK" w:hAnsi="Times New Roman" w:hint="eastAsia"/>
          <w:sz w:val="32"/>
          <w:szCs w:val="32"/>
          <w:lang w:eastAsia="zh-CN"/>
        </w:rPr>
        <w:t>中国</w:t>
      </w:r>
      <w:r>
        <w:rPr>
          <w:rFonts w:ascii="Times New Roman" w:eastAsia="方正仿宋_GBK" w:hAnsi="Times New Roman"/>
          <w:sz w:val="32"/>
          <w:szCs w:val="32"/>
          <w:lang w:eastAsia="zh-CN"/>
        </w:rPr>
        <w:t>海关提供植物检疫证书、冷处理结果报告（</w:t>
      </w:r>
      <w:r>
        <w:rPr>
          <w:rFonts w:ascii="Times New Roman" w:eastAsia="方正仿宋_GBK" w:hAnsi="Times New Roman" w:hint="eastAsia"/>
          <w:sz w:val="32"/>
          <w:szCs w:val="32"/>
          <w:lang w:eastAsia="zh-CN"/>
        </w:rPr>
        <w:t>附有</w:t>
      </w:r>
      <w:r>
        <w:rPr>
          <w:rFonts w:ascii="Times New Roman" w:eastAsia="方正仿宋_GBK" w:hAnsi="Times New Roman"/>
          <w:sz w:val="32"/>
          <w:szCs w:val="32"/>
          <w:lang w:eastAsia="zh-CN"/>
        </w:rPr>
        <w:t>由</w:t>
      </w:r>
      <w:r>
        <w:rPr>
          <w:rFonts w:ascii="Times New Roman" w:eastAsia="方正仿宋_GBK" w:hAnsi="Times New Roman" w:hint="eastAsia"/>
          <w:sz w:val="32"/>
          <w:szCs w:val="32"/>
          <w:lang w:eastAsia="zh-CN"/>
        </w:rPr>
        <w:t>秘方</w:t>
      </w:r>
      <w:r>
        <w:rPr>
          <w:rFonts w:ascii="Times New Roman" w:eastAsia="方正仿宋_GBK" w:hAnsi="Times New Roman"/>
          <w:sz w:val="32"/>
          <w:szCs w:val="32"/>
          <w:lang w:eastAsia="zh-CN"/>
        </w:rPr>
        <w:t>签字确认的冷处理温度记录）、果温探针校正记录。</w:t>
      </w:r>
    </w:p>
    <w:p>
      <w:pPr>
        <w:widowControl w:val="0"/>
        <w:overflowPunct w:val="0"/>
        <w:spacing w:after="0" w:line="560" w:lineRule="exact"/>
        <w:rPr>
          <w:rFonts w:ascii="Times New Roman" w:eastAsia="方正仿宋_GBK" w:hAnsi="Times New Roman"/>
          <w:sz w:val="32"/>
          <w:szCs w:val="32"/>
          <w:lang w:eastAsia="zh-CN"/>
        </w:rPr>
      </w:pPr>
    </w:p>
    <w:p>
      <w:pPr>
        <w:pStyle w:val="21"/>
        <w:widowControl w:val="0"/>
        <w:spacing w:after="0" w:line="560" w:lineRule="exact"/>
        <w:ind w:left="0"/>
        <w:jc w:val="both"/>
        <w:rPr>
          <w:rFonts w:ascii="Times New Roman" w:eastAsia="方正仿宋_GBK" w:hAnsi="Times New Roman"/>
          <w:sz w:val="32"/>
          <w:szCs w:val="32"/>
          <w:lang w:eastAsia="zh-CN"/>
        </w:rPr>
      </w:pPr>
    </w:p>
    <w:sectPr>
      <w:footerReference w:type="default" r:id="rId2"/>
      <w:pgSz w:w="11907" w:h="16839"/>
      <w:pgMar w:top="567" w:right="1418" w:bottom="567" w:left="1701" w:header="851" w:footer="1304" w:gutter="0"/>
      <w:pgNumType/>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方正黑体_GBK">
    <w:altName w:val="微软雅黑"/>
    <w:panose1 w:val="03000509000000000000"/>
    <w:charset w:val="86"/>
    <w:family w:val="script"/>
    <w:pitch w:val="variable"/>
    <w:sig w:usb0="00000001" w:usb1="080E0000" w:usb2="00000010" w:usb3="00000000" w:csb0="00040000" w:csb1="00000000"/>
  </w:font>
  <w:font w:name="方正小标宋_GBK">
    <w:altName w:val="微软雅黑"/>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方正仿宋简体">
    <w:altName w:val="Arial Unicode MS"/>
    <w:panose1 w:val="00000000000000000000"/>
    <w:charset w:val="86"/>
    <w:family w:val="auto"/>
    <w:pitch w:val="variable"/>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8"/>
      <w:tabs>
        <w:tab w:val="center" w:pos="4153"/>
        <w:tab w:val="right" w:pos="8306"/>
      </w:tabs>
      <w:jc w:val="center"/>
      <w:rPr>
        <w:rFonts w:ascii="Times New Roman" w:hAnsi="Times New Roman"/>
        <w:sz w:val="24"/>
        <w:szCs w:val="24"/>
        <w:lang w:eastAsia="zh-CN"/>
      </w:rPr>
    </w:pPr>
    <w:r>
      <w:rPr>
        <w:rFonts w:ascii="Times New Roman" w:hAnsi="Times New Roman"/>
        <w:sz w:val="24"/>
        <w:szCs w:val="24"/>
        <w:lang w:eastAsia="zh-CN"/>
      </w:rPr>
      <w:t xml:space="preserve">— </w:t>
    </w: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zh-CN" w:eastAsia="zh-CN"/>
      </w:rPr>
      <w:t>1</w:t>
    </w:r>
    <w:r>
      <w:rPr>
        <w:rFonts w:ascii="Times New Roman" w:hAnsi="Times New Roman"/>
        <w:sz w:val="24"/>
        <w:szCs w:val="24"/>
      </w:rPr>
      <w:fldChar w:fldCharType="end"/>
    </w:r>
    <w:r>
      <w:rPr>
        <w:rFonts w:ascii="Times New Roman" w:hAnsi="Times New Roman"/>
        <w:sz w:val="24"/>
        <w:szCs w:val="24"/>
        <w:lang w:eastAsia="zh-CN"/>
      </w:rPr>
      <w:t xml:space="preserve"> —</w: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5"/>
  <w:bordersDoNotSurroundHeader/>
  <w:bordersDoNotSurroundFooter/>
  <w:trackRevisions/>
  <w:defaultTabStop w:val="708"/>
  <w:drawingGridHorizontalSpacing w:val="110"/>
  <w:drawingGridVerticalSpacing w:val="156"/>
  <w:displayHorizontalDrawingGridEvery w:val="0"/>
  <w:displayVerticalDrawingGridEvery w:val="1"/>
  <w:compat>
    <w:spaceForUL/>
    <w:ulTrailSpace/>
    <w:doNotExpandShiftReturn/>
    <w:growAutofit/>
    <w:doNotUseIndentAsNumberingTabStop/>
    <w:useAltKinsokuLineBreakRules/>
    <w:splitPgBreakAndParaMark/>
    <w:compatSetting w:name="compatibilityMode" w:uri="http://schemas.microsoft.com/office/word" w:val="14"/>
  </w:compat>
  <w:docVars>
    <w:docVar w:name="commondata" w:val="eyJoZGlkIjoiN2YwYWUyN2I5ZDgwNTQ2YzU5NTBlNTE5YTY4YjI2Ym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160" w:line="259" w:lineRule="auto"/>
    </w:pPr>
    <w:rPr>
      <w:rFonts w:ascii="Calibri" w:eastAsia="宋体" w:cs="Times New Roman" w:hAnsi="Calibri"/>
      <w:sz w:val="22"/>
      <w:szCs w:val="22"/>
      <w:lang w:val="en-US" w:eastAsia="en-US" w:bidi="ar-SA"/>
    </w:rPr>
  </w:style>
  <w:style w:type="character" w:default="1" w:styleId="10">
    <w:name w:val="Default Paragraph Font"/>
  </w:style>
  <w:style w:type="paragraph" w:styleId="15">
    <w:name w:val="annotation text"/>
    <w:basedOn w:val="0"/>
    <w:pPr>
      <w:jc w:val="left"/>
    </w:pPr>
  </w:style>
  <w:style w:type="paragraph" w:styleId="16">
    <w:name w:val="Plain Text"/>
    <w:basedOn w:val="0"/>
    <w:pPr>
      <w:widowControl w:val="0"/>
      <w:spacing w:after="0" w:line="240" w:lineRule="auto"/>
      <w:jc w:val="both"/>
    </w:pPr>
    <w:rPr>
      <w:rFonts w:ascii="宋体" w:cs="Courier New"/>
      <w:kern w:val="2"/>
      <w:sz w:val="21"/>
      <w:szCs w:val="21"/>
      <w:lang w:eastAsia="zh-CN"/>
    </w:rPr>
  </w:style>
  <w:style w:type="paragraph" w:styleId="17">
    <w:name w:val="Balloon Text"/>
    <w:basedOn w:val="0"/>
    <w:pPr>
      <w:spacing w:after="0" w:line="240" w:lineRule="auto"/>
    </w:pPr>
    <w:rPr>
      <w:rFonts w:ascii="Segoe UI" w:hAnsi="Segoe UI"/>
      <w:sz w:val="18"/>
      <w:szCs w:val="18"/>
      <w:lang w:eastAsia="zh-CN"/>
    </w:rPr>
  </w:style>
  <w:style w:type="paragraph" w:styleId="18">
    <w:name w:val="footer"/>
    <w:basedOn w:val="0"/>
    <w:pPr>
      <w:tabs>
        <w:tab w:val="center" w:pos="4153"/>
        <w:tab w:val="right" w:pos="8306"/>
      </w:tabs>
      <w:snapToGrid w:val="0"/>
      <w:spacing w:line="240" w:lineRule="auto"/>
    </w:pPr>
    <w:rPr>
      <w:sz w:val="18"/>
      <w:szCs w:val="18"/>
    </w:rPr>
  </w:style>
  <w:style w:type="paragraph" w:styleId="19">
    <w:name w:val="header"/>
    <w:basedOn w:val="0"/>
    <w:pPr>
      <w:pBdr>
        <w:bottom w:val="single" w:sz="6" w:space="1" w:color="auto"/>
      </w:pBdr>
      <w:tabs>
        <w:tab w:val="center" w:pos="4153"/>
        <w:tab w:val="right" w:pos="8306"/>
      </w:tabs>
      <w:snapToGrid w:val="0"/>
      <w:spacing w:line="240" w:lineRule="auto"/>
      <w:jc w:val="center"/>
    </w:pPr>
    <w:rPr>
      <w:sz w:val="18"/>
      <w:szCs w:val="18"/>
    </w:rPr>
  </w:style>
  <w:style w:type="paragraph" w:styleId="20">
    <w:name w:val="Normal (Web)"/>
    <w:basedOn w:val="0"/>
    <w:pPr>
      <w:spacing w:before="100" w:beforeAutospacing="1" w:after="0" w:line="360" w:lineRule="auto"/>
      <w:jc w:val="both"/>
    </w:pPr>
    <w:rPr>
      <w:rFonts w:ascii="Times New Roman" w:hAnsi="Times New Roman"/>
      <w:color w:val="000000"/>
      <w:sz w:val="24"/>
      <w:szCs w:val="24"/>
    </w:rPr>
  </w:style>
  <w:style w:type="paragraph" w:styleId="21">
    <w:name w:val="Title"/>
    <w:basedOn w:val="0"/>
    <w:next w:val="0"/>
    <w:pPr>
      <w:spacing w:before="240" w:after="60"/>
      <w:jc w:val="center"/>
      <w:outlineLvl w:val="0"/>
    </w:pPr>
    <w:rPr>
      <w:rFonts w:ascii="Cambria" w:cs="Times New Roman" w:hAnsi="Cambria"/>
      <w:b/>
      <w:bCs/>
      <w:sz w:val="32"/>
      <w:szCs w:val="32"/>
      <w:lang w:bidi="ug-CN"/>
    </w:rPr>
  </w:style>
  <w:style w:type="character" w:styleId="22">
    <w:name w:val="page number"/>
  </w:style>
  <w:style w:type="paragraph" w:customStyle="1" w:styleId="23">
    <w:name w:val="western"/>
    <w:basedOn w:val="0"/>
    <w:pPr>
      <w:spacing w:before="100" w:beforeAutospacing="1" w:after="0" w:line="360" w:lineRule="auto"/>
      <w:jc w:val="both"/>
    </w:pPr>
    <w:rPr>
      <w:rFonts w:ascii="Garamond" w:hAnsi="Garamond"/>
      <w:i/>
      <w:iCs/>
      <w:color w:val="000000"/>
      <w:sz w:val="24"/>
      <w:szCs w:val="24"/>
    </w:rPr>
  </w:style>
  <w:style w:type="character" w:customStyle="1" w:styleId="24">
    <w:name w:val="hps"/>
    <w:rPr>
      <w:rFonts w:cs="Times New Roman"/>
      <w:lang w:bidi="ar-SA"/>
    </w:rPr>
  </w:style>
  <w:style w:type="paragraph" w:customStyle="1" w:styleId="25">
    <w:name w:val="修订"/>
    <w:rPr>
      <w:rFonts w:ascii="Calibri" w:eastAsia="宋体" w:cs="Times New Roman" w:hAnsi="Calibri"/>
      <w:sz w:val="22"/>
      <w:szCs w:val="22"/>
      <w:lang w:val="en-US" w:eastAsia="en-US" w:bidi="ar-SA"/>
    </w:rPr>
  </w:style>
  <w:style w:type="paragraph" w:customStyle="1" w:styleId="26">
    <w:name w:val="List Paragraph1"/>
    <w:basedOn w:val="0"/>
    <w:pPr>
      <w:widowControl/>
      <w:spacing w:after="0" w:line="240" w:lineRule="auto"/>
      <w:ind w:left="720"/>
    </w:pPr>
    <w:rPr>
      <w:rFonts w:ascii="Times New Roman" w:cs="Times New Roman" w:hAnsi="Times New Roman"/>
      <w:sz w:val="24"/>
      <w:szCs w:val="24"/>
      <w:lang w:bidi="ar-SA"/>
    </w:rPr>
  </w:style>
  <w:style w:type="paragraph" w:customStyle="1" w:styleId="27">
    <w:name w:val="Gövde metni"/>
    <w:basedOn w:val="0"/>
    <w:pPr>
      <w:shd w:val="clear" w:color="auto" w:fill="FFFFFF"/>
      <w:spacing w:before="540" w:after="480" w:line="526" w:lineRule="exact"/>
      <w:jc w:val="both"/>
    </w:pPr>
    <w:rPr>
      <w:rFonts w:ascii="Times New Roman" w:eastAsia="Times New Roman" w:cs="Times New Roman" w:hAnsi="Times New Roman"/>
      <w:sz w:val="29"/>
      <w:szCs w:val="29"/>
      <w:lang w:bidi="ar-SA"/>
    </w:rPr>
  </w:style>
  <w:style w:type="paragraph" w:customStyle="1" w:styleId="28">
    <w:name w:val="样式 44 10 磅"/>
    <w:pPr>
      <w:widowControl w:val="0"/>
      <w:wordWrap w:val="0"/>
      <w:autoSpaceDE w:val="0"/>
      <w:autoSpaceDN w:val="0"/>
      <w:jc w:val="both"/>
    </w:pPr>
    <w:rPr>
      <w:rFonts w:ascii="Malgun Gothic" w:eastAsia="宋体" w:cs="Arial" w:hAnsi="Malgun Gothic"/>
      <w:kern w:val="2"/>
      <w:sz w:val="20"/>
      <w:szCs w:val="22"/>
      <w:lang w:val="en-US" w:eastAsia="ko-KR" w:bidi="ar-SA"/>
    </w:rPr>
  </w:style>
  <w:style w:type="character" w:customStyle="1" w:styleId="29">
    <w:name w:val="NormalCharacte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116</TotalTime>
  <Application>Yozo_Office</Application>
  <Pages>1</Pages>
  <Words>10</Words>
  <Characters>10</Characters>
  <Lines>1</Lines>
  <Paragraphs>0</Paragraphs>
  <CharactersWithSpaces>10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PROTOCOL BETWEEN THE GENERAL ADMINISTRATION OF QUALITY SUPERVISION, INSPECTION AND QUARANTINE OF THE PEOPLE’S REPUBLIC OF CHINA AND THE MINISTRY OF AGRICULTURE, LIVESTOCK, AQUACULTURE AND FISHERY OF THE REPUBLIC OF ECUADOR ON PHYTOSANITARY REQUIREMENTS F</dc:title>
  <dc:creator>USUARIO</dc:creator>
  <cp:lastModifiedBy>王语冰</cp:lastModifiedBy>
  <cp:revision>15</cp:revision>
  <cp:lastPrinted>2015-06-19T04:40:00Z</cp:lastPrinted>
  <dcterms:created xsi:type="dcterms:W3CDTF">2025-06-21T14:41:00Z</dcterms:created>
  <dcterms:modified xsi:type="dcterms:W3CDTF">2025-11-25T02:56:16Z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2052-12.1.0.15336</vt:lpwstr>
  </property>
  <property fmtid="{D5CDD505-2E9C-101B-9397-08002B2CF9AE}" pid="3" name="ICV">
    <vt:lpwstr>BA07C720A7B8488BB5D5EC57056B2802_13</vt:lpwstr>
  </property>
</Properties>
</file>