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A8" w:rsidRPr="004F7B50" w:rsidRDefault="00F8625B">
      <w:pPr>
        <w:rPr>
          <w:rFonts w:ascii="Times New Roman" w:eastAsia="方正大标宋简体" w:hAnsi="Times New Roman" w:cs="Times New Roman"/>
          <w:sz w:val="42"/>
          <w:szCs w:val="42"/>
        </w:rPr>
      </w:pPr>
      <w:r w:rsidRPr="004F7B50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4F7B50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4F5BA8" w:rsidRDefault="004F5BA8">
      <w:pPr>
        <w:rPr>
          <w:rFonts w:ascii="方正大标宋简体" w:eastAsia="方正大标宋简体" w:hAnsiTheme="majorEastAsia"/>
        </w:rPr>
      </w:pPr>
    </w:p>
    <w:p w:rsidR="004F5BA8" w:rsidRDefault="00F8625B">
      <w:pPr>
        <w:jc w:val="center"/>
        <w:rPr>
          <w:rFonts w:ascii="方正大标宋简体" w:eastAsia="方正大标宋简体" w:hAnsiTheme="majorEastAsia"/>
          <w:sz w:val="42"/>
          <w:szCs w:val="42"/>
        </w:rPr>
      </w:pPr>
      <w:r>
        <w:rPr>
          <w:rFonts w:ascii="方正大标宋简体" w:eastAsia="方正大标宋简体" w:hAnsiTheme="majorEastAsia" w:hint="eastAsia"/>
          <w:sz w:val="42"/>
          <w:szCs w:val="42"/>
        </w:rPr>
        <w:t>《上海期货交易所有色金属交割商品管理规定》修订对照表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F5BA8">
        <w:tc>
          <w:tcPr>
            <w:tcW w:w="6974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现行版本</w:t>
            </w:r>
          </w:p>
        </w:tc>
        <w:tc>
          <w:tcPr>
            <w:tcW w:w="6974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修订版本</w:t>
            </w:r>
          </w:p>
        </w:tc>
      </w:tr>
      <w:tr w:rsidR="004F5BA8">
        <w:tc>
          <w:tcPr>
            <w:tcW w:w="6974" w:type="dxa"/>
          </w:tcPr>
          <w:p w:rsidR="004F5BA8" w:rsidRDefault="00F8625B">
            <w:pPr>
              <w:spacing w:line="54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第六条 申请注册企业应当提供以下书面申请材料：</w:t>
            </w:r>
            <w:r>
              <w:rPr>
                <w:rFonts w:asciiTheme="majorEastAsia" w:eastAsiaTheme="majorEastAsia" w:hAnsiTheme="majorEastAsia" w:cs="Times New Roman" w:hint="eastAsia"/>
              </w:rPr>
              <w:t>（三）《上海期货交易所阴极铜注册登记表》或《上海期货交易所重熔用铝锭（Al99.70）注册登记表》或《上海期货交易所锌锭（Zn99.995）注册登记表》或《上海期货交易所铅锭（Pb99.994）注册登记表》或《上海期货交易所电解镍注册登记表》或《上海期货交易所锡锭注册登记表》或《上海期货交易所铸造铝合金锭注册登记表》（见附件二、附件三、附件四、附件五、附件六、附件七、附件八）</w:t>
            </w:r>
          </w:p>
        </w:tc>
        <w:tc>
          <w:tcPr>
            <w:tcW w:w="6974" w:type="dxa"/>
          </w:tcPr>
          <w:p w:rsidR="004F5BA8" w:rsidRDefault="00F8625B">
            <w:pPr>
              <w:spacing w:line="5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第六条 申请注册企业应当提供以下书面申请材料：</w:t>
            </w:r>
            <w:r>
              <w:rPr>
                <w:rFonts w:asciiTheme="majorEastAsia" w:eastAsiaTheme="majorEastAsia" w:hAnsiTheme="majorEastAsia" w:cs="Times New Roman" w:hint="eastAsia"/>
              </w:rPr>
              <w:t>（三）《上海期货交易所阴极铜注册登记表》或《上海期货交易所重熔用铝锭（Al99.70）注册登记表》或《上海期货交易所锌锭（Zn99.995）注册登记表》或《上海期货交易所铅</w:t>
            </w:r>
            <w:r>
              <w:rPr>
                <w:rFonts w:asciiTheme="majorEastAsia" w:eastAsiaTheme="majorEastAsia" w:hAnsiTheme="majorEastAsia" w:cs="Times New Roman" w:hint="eastAsia"/>
                <w:strike/>
                <w:shd w:val="pct10" w:color="auto" w:fill="FFFFFF"/>
              </w:rPr>
              <w:t>锭（Pb99.994）</w:t>
            </w:r>
            <w:r>
              <w:rPr>
                <w:rFonts w:asciiTheme="majorEastAsia" w:eastAsiaTheme="majorEastAsia" w:hAnsiTheme="majorEastAsia" w:cs="Times New Roman" w:hint="eastAsia"/>
              </w:rPr>
              <w:t>注册登记表》或《上海期货交易所电解镍注册登记表》或《上海期货交易所锡锭注册登记表》或《上海期货交易所铸造铝合金锭注册登记表》（见附件二、附件三、附件四、附件五、附件六、附件七、附件八）</w:t>
            </w:r>
          </w:p>
        </w:tc>
      </w:tr>
    </w:tbl>
    <w:p w:rsidR="004F5BA8" w:rsidRDefault="004F5BA8">
      <w:pPr>
        <w:rPr>
          <w:rFonts w:asciiTheme="majorEastAsia" w:eastAsiaTheme="majorEastAsia" w:hAnsiTheme="majorEastAsia" w:cs="Times New Roman"/>
          <w:shd w:val="pct10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15"/>
        <w:gridCol w:w="7133"/>
      </w:tblGrid>
      <w:tr w:rsidR="004F5BA8">
        <w:trPr>
          <w:trHeight w:val="925"/>
        </w:trPr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现行版本</w:t>
            </w:r>
          </w:p>
        </w:tc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修订版本</w:t>
            </w:r>
          </w:p>
        </w:tc>
      </w:tr>
      <w:tr w:rsidR="004F5BA8">
        <w:trPr>
          <w:trHeight w:val="6374"/>
        </w:trPr>
        <w:tc>
          <w:tcPr>
            <w:tcW w:w="6980" w:type="dxa"/>
          </w:tcPr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附：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1．</w:t>
            </w:r>
            <w:hyperlink r:id="rId6" w:tgtFrame="_blank" w:history="1">
              <w:r>
                <w:rPr>
                  <w:rFonts w:asciiTheme="majorEastAsia" w:eastAsiaTheme="majorEastAsia" w:hAnsiTheme="majorEastAsia" w:cs="Times New Roman" w:hint="eastAsia"/>
                </w:rPr>
                <w:t>承诺书</w:t>
              </w:r>
            </w:hyperlink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2．上海期货交易所阴极铜注册登记表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3．上海期货交易所重熔用铝锭（AL99.70）注册登记表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4．上海期货交易所锌锭（Zn99.995）注册登记表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5．《上海期货交易所铅锭（Pb99.994）注册登记表》</w:t>
            </w: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80" w:type="dxa"/>
          </w:tcPr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附：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1．</w:t>
            </w:r>
            <w:hyperlink r:id="rId7" w:tgtFrame="_blank" w:history="1">
              <w:r>
                <w:rPr>
                  <w:rFonts w:asciiTheme="majorEastAsia" w:eastAsiaTheme="majorEastAsia" w:hAnsiTheme="majorEastAsia" w:cs="Times New Roman" w:hint="eastAsia"/>
                </w:rPr>
                <w:t>承诺书</w:t>
              </w:r>
            </w:hyperlink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2．上海期货交易所阴极铜注册登记表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3．上海期货交易所重熔用铝锭（AL99.70）注册登记表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4．上海期货交易所锌锭（Zn99.995）注册登记表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5．《上海期货交易所铅</w:t>
            </w:r>
            <w:r>
              <w:rPr>
                <w:rFonts w:asciiTheme="majorEastAsia" w:eastAsiaTheme="majorEastAsia" w:hAnsiTheme="majorEastAsia" w:cs="Times New Roman" w:hint="eastAsia"/>
                <w:strike/>
                <w:shd w:val="pct10" w:color="auto" w:fill="FFFFFF"/>
              </w:rPr>
              <w:t>锭（Pb99.994）</w:t>
            </w:r>
            <w:r>
              <w:rPr>
                <w:rFonts w:asciiTheme="majorEastAsia" w:eastAsiaTheme="majorEastAsia" w:hAnsiTheme="majorEastAsia" w:cs="Times New Roman" w:hint="eastAsia"/>
              </w:rPr>
              <w:t>注册登记表》</w:t>
            </w:r>
          </w:p>
        </w:tc>
      </w:tr>
      <w:tr w:rsidR="004F5BA8">
        <w:trPr>
          <w:trHeight w:val="925"/>
        </w:trPr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现行版本</w:t>
            </w:r>
          </w:p>
        </w:tc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修订版本</w:t>
            </w:r>
          </w:p>
        </w:tc>
      </w:tr>
      <w:tr w:rsidR="004F5BA8">
        <w:trPr>
          <w:trHeight w:val="4712"/>
        </w:trPr>
        <w:tc>
          <w:tcPr>
            <w:tcW w:w="6980" w:type="dxa"/>
          </w:tcPr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附5</w:t>
            </w: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上海期货交易所铅锭（Pb99.994）注册登记表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44"/>
              <w:gridCol w:w="4445"/>
            </w:tblGrid>
            <w:tr w:rsidR="004F5BA8">
              <w:trPr>
                <w:cantSplit/>
                <w:trHeight w:hRule="exact" w:val="851"/>
                <w:jc w:val="center"/>
              </w:trPr>
              <w:tc>
                <w:tcPr>
                  <w:tcW w:w="2189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产品名称</w:t>
                  </w:r>
                </w:p>
              </w:tc>
              <w:tc>
                <w:tcPr>
                  <w:tcW w:w="4559" w:type="dxa"/>
                  <w:vAlign w:val="center"/>
                </w:tcPr>
                <w:p w:rsidR="004F5BA8" w:rsidRDefault="004F5BA8">
                  <w:pPr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4F5BA8">
              <w:trPr>
                <w:cantSplit/>
                <w:trHeight w:hRule="exact" w:val="851"/>
                <w:jc w:val="center"/>
              </w:trPr>
              <w:tc>
                <w:tcPr>
                  <w:tcW w:w="2189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执行标准</w:t>
                  </w:r>
                </w:p>
              </w:tc>
              <w:tc>
                <w:tcPr>
                  <w:tcW w:w="455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</w:tbl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  <w:p w:rsidR="004F5BA8" w:rsidRDefault="004F5BA8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80" w:type="dxa"/>
          </w:tcPr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</w:p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上海期货交易所铅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trike/>
                <w:shd w:val="pct10" w:color="auto" w:fill="FFFFFF"/>
              </w:rPr>
              <w:t>锭（Pb99.994）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注册登记表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9"/>
              <w:gridCol w:w="4559"/>
            </w:tblGrid>
            <w:tr w:rsidR="004F5BA8">
              <w:trPr>
                <w:cantSplit/>
                <w:trHeight w:hRule="exact" w:val="851"/>
                <w:jc w:val="center"/>
              </w:trPr>
              <w:tc>
                <w:tcPr>
                  <w:tcW w:w="2189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产品名称</w:t>
                  </w:r>
                </w:p>
              </w:tc>
              <w:tc>
                <w:tcPr>
                  <w:tcW w:w="4559" w:type="dxa"/>
                  <w:vAlign w:val="center"/>
                </w:tcPr>
                <w:p w:rsidR="004F5BA8" w:rsidRDefault="004F5BA8">
                  <w:pPr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4F5BA8">
              <w:trPr>
                <w:cantSplit/>
                <w:trHeight w:hRule="exact" w:val="851"/>
                <w:jc w:val="center"/>
              </w:trPr>
              <w:tc>
                <w:tcPr>
                  <w:tcW w:w="2189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执行标准</w:t>
                  </w:r>
                </w:p>
              </w:tc>
              <w:tc>
                <w:tcPr>
                  <w:tcW w:w="455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</w:tbl>
          <w:p w:rsidR="004F5BA8" w:rsidRDefault="004F5BA8">
            <w:pPr>
              <w:spacing w:line="540" w:lineRule="exact"/>
              <w:rPr>
                <w:rFonts w:asciiTheme="majorEastAsia" w:eastAsiaTheme="majorEastAsia" w:hAnsiTheme="majorEastAsia"/>
              </w:rPr>
            </w:pPr>
          </w:p>
        </w:tc>
      </w:tr>
      <w:tr w:rsidR="004F5BA8">
        <w:trPr>
          <w:trHeight w:val="925"/>
        </w:trPr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现行版本</w:t>
            </w:r>
          </w:p>
        </w:tc>
        <w:tc>
          <w:tcPr>
            <w:tcW w:w="6980" w:type="dxa"/>
            <w:shd w:val="clear" w:color="auto" w:fill="002060"/>
          </w:tcPr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修订版本</w:t>
            </w:r>
          </w:p>
        </w:tc>
      </w:tr>
      <w:tr w:rsidR="004F5BA8">
        <w:trPr>
          <w:trHeight w:val="4207"/>
        </w:trPr>
        <w:tc>
          <w:tcPr>
            <w:tcW w:w="6980" w:type="dxa"/>
          </w:tcPr>
          <w:tbl>
            <w:tblPr>
              <w:tblpPr w:leftFromText="180" w:rightFromText="180" w:vertAnchor="text" w:horzAnchor="page" w:tblpX="154" w:tblpY="772"/>
              <w:tblOverlap w:val="never"/>
              <w:tblW w:w="6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687"/>
              <w:gridCol w:w="1406"/>
              <w:gridCol w:w="1867"/>
            </w:tblGrid>
            <w:tr w:rsidR="004F5BA8">
              <w:trPr>
                <w:cantSplit/>
                <w:trHeight w:val="1652"/>
              </w:trPr>
              <w:tc>
                <w:tcPr>
                  <w:tcW w:w="1678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项       目</w:t>
                  </w:r>
                </w:p>
              </w:tc>
              <w:tc>
                <w:tcPr>
                  <w:tcW w:w="1687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去年实绩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今年计划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今年累计</w:t>
                  </w:r>
                </w:p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（  至   月）</w:t>
                  </w:r>
                </w:p>
              </w:tc>
            </w:tr>
          </w:tbl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/>
                <w:b/>
              </w:rPr>
              <w:t>主要经济技术指标</w:t>
            </w:r>
          </w:p>
        </w:tc>
        <w:tc>
          <w:tcPr>
            <w:tcW w:w="6980" w:type="dxa"/>
          </w:tcPr>
          <w:tbl>
            <w:tblPr>
              <w:tblpPr w:leftFromText="180" w:rightFromText="180" w:vertAnchor="text" w:horzAnchor="page" w:tblpX="154" w:tblpY="772"/>
              <w:tblOverlap w:val="never"/>
              <w:tblW w:w="6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687"/>
              <w:gridCol w:w="1406"/>
              <w:gridCol w:w="1867"/>
            </w:tblGrid>
            <w:tr w:rsidR="004F5BA8">
              <w:trPr>
                <w:cantSplit/>
                <w:trHeight w:val="1652"/>
              </w:trPr>
              <w:tc>
                <w:tcPr>
                  <w:tcW w:w="1678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项       目</w:t>
                  </w:r>
                </w:p>
              </w:tc>
              <w:tc>
                <w:tcPr>
                  <w:tcW w:w="1687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去年实绩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今年计划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今年累计</w:t>
                  </w:r>
                </w:p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t>（  至   月）</w:t>
                  </w:r>
                </w:p>
              </w:tc>
            </w:tr>
          </w:tbl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/>
                <w:b/>
              </w:rPr>
              <w:t>主要经济技术指标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hd w:val="pct10" w:color="auto" w:fill="FFFFFF"/>
              </w:rPr>
              <w:t>（铅锭）</w:t>
            </w: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/>
                <w:color w:val="FF0000"/>
                <w:shd w:val="pct10" w:color="auto" w:fill="FFFFFF"/>
              </w:rPr>
            </w:pPr>
            <w:r>
              <w:rPr>
                <w:rFonts w:asciiTheme="majorEastAsia" w:eastAsiaTheme="majorEastAsia" w:hAnsiTheme="majorEastAsia"/>
                <w:b/>
                <w:color w:val="FF0000"/>
                <w:shd w:val="pct10" w:color="auto" w:fill="FFFFFF"/>
              </w:rPr>
              <w:t>主要经济技术指标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hd w:val="pct10" w:color="auto" w:fill="FFFFFF"/>
              </w:rPr>
              <w:t>（再生铅锭）</w:t>
            </w:r>
          </w:p>
          <w:tbl>
            <w:tblPr>
              <w:tblW w:w="6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2"/>
              <w:gridCol w:w="1389"/>
              <w:gridCol w:w="1316"/>
              <w:gridCol w:w="1461"/>
            </w:tblGrid>
            <w:tr w:rsidR="004F5BA8">
              <w:trPr>
                <w:cantSplit/>
                <w:trHeight w:val="1456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项       目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去年实绩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今年计划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vAlign w:val="center"/>
                </w:tcPr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今年累计</w:t>
                  </w:r>
                </w:p>
                <w:p w:rsidR="004F5BA8" w:rsidRDefault="00F8625B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（  至   月）</w:t>
                  </w:r>
                </w:p>
              </w:tc>
            </w:tr>
            <w:tr w:rsidR="004F5BA8">
              <w:trPr>
                <w:cantSplit/>
                <w:trHeight w:hRule="exact" w:val="684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一、产量（吨）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>
              <w:trPr>
                <w:cantSplit/>
                <w:trHeight w:hRule="exact" w:val="684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二、产值（亿元）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>
              <w:trPr>
                <w:cantSplit/>
                <w:trHeight w:hRule="exact" w:val="684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三、利润（万元）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 w:rsidTr="007B4CD1">
              <w:trPr>
                <w:cantSplit/>
                <w:trHeight w:hRule="exact" w:val="1133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四、</w:t>
                  </w:r>
                  <w:r>
                    <w:rPr>
                      <w:rFonts w:asciiTheme="majorEastAsia" w:eastAsiaTheme="majorEastAsia" w:hAnsiTheme="majorEastAsia" w:hint="eastAsia"/>
                      <w:color w:val="FF0000"/>
                      <w:kern w:val="0"/>
                      <w:sz w:val="24"/>
                      <w:szCs w:val="24"/>
                    </w:rPr>
                    <w:t>废电池年拆解产能(万吨</w:t>
                  </w:r>
                  <w:r>
                    <w:rPr>
                      <w:rFonts w:asciiTheme="majorEastAsia" w:eastAsiaTheme="majorEastAsia" w:hAnsiTheme="majorEastAsia"/>
                      <w:color w:val="FF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Pr="007B4CD1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 w:rsidTr="005614F8">
              <w:trPr>
                <w:cantSplit/>
                <w:trHeight w:hRule="exact" w:val="1263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五、铅总回收率（%）（</w:t>
                  </w: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4"/>
                    </w:rPr>
                    <w:t>火法</w:t>
                  </w: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精炼）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 w:rsidTr="005614F8">
              <w:trPr>
                <w:cantSplit/>
                <w:trHeight w:hRule="exact" w:val="714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六、总硫利用率（%）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 w:rsidTr="002A79FA">
              <w:trPr>
                <w:cantSplit/>
                <w:trHeight w:hRule="exact" w:val="1858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Pr="005614F8" w:rsidRDefault="00F8625B" w:rsidP="002A79FA">
                  <w:pPr>
                    <w:rPr>
                      <w:rFonts w:asciiTheme="majorEastAsia" w:eastAsiaTheme="majorEastAsia" w:hAnsiTheme="major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4"/>
                      <w:szCs w:val="24"/>
                    </w:rPr>
                    <w:t>七</w:t>
                  </w: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18"/>
                      <w:szCs w:val="18"/>
                    </w:rPr>
                    <w:t>、</w:t>
                  </w:r>
                  <w:r w:rsidRPr="002A79FA">
                    <w:rPr>
                      <w:rFonts w:asciiTheme="majorEastAsia" w:eastAsiaTheme="majorEastAsia" w:hAnsiTheme="majorEastAsia" w:hint="eastAsia"/>
                      <w:color w:val="FF0000"/>
                      <w:sz w:val="24"/>
                      <w:szCs w:val="24"/>
                    </w:rPr>
                    <w:t>再生铅单</w:t>
                  </w:r>
                  <w:bookmarkStart w:id="0" w:name="_GoBack"/>
                  <w:bookmarkEnd w:id="0"/>
                  <w:r w:rsidRPr="002A79FA">
                    <w:rPr>
                      <w:rFonts w:asciiTheme="majorEastAsia" w:eastAsiaTheme="majorEastAsia" w:hAnsiTheme="majorEastAsia" w:hint="eastAsia"/>
                      <w:color w:val="FF0000"/>
                      <w:sz w:val="24"/>
                      <w:szCs w:val="24"/>
                    </w:rPr>
                    <w:t>位产品综合能耗(废电池-再生铅)折标</w:t>
                  </w:r>
                  <w:r w:rsidRPr="002A79FA">
                    <w:rPr>
                      <w:rFonts w:asciiTheme="majorEastAsia" w:eastAsiaTheme="majorEastAsia" w:hAnsiTheme="majorEastAsia" w:hint="eastAsia"/>
                      <w:color w:val="FF0000"/>
                      <w:kern w:val="0"/>
                      <w:sz w:val="24"/>
                      <w:szCs w:val="24"/>
                    </w:rPr>
                    <w:t>煤(kgce/t)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  <w:tr w:rsidR="004F5BA8" w:rsidTr="005614F8">
              <w:trPr>
                <w:cantSplit/>
                <w:trHeight w:hRule="exact" w:val="1253"/>
                <w:jc w:val="center"/>
              </w:trPr>
              <w:tc>
                <w:tcPr>
                  <w:tcW w:w="2792" w:type="dxa"/>
                  <w:vAlign w:val="center"/>
                </w:tcPr>
                <w:p w:rsidR="004F5BA8" w:rsidRDefault="00F8625B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  <w:t>八、单位直接生产成本（元/吨）</w:t>
                  </w:r>
                </w:p>
              </w:tc>
              <w:tc>
                <w:tcPr>
                  <w:tcW w:w="1389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316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:rsidR="004F5BA8" w:rsidRDefault="004F5BA8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c>
            </w:tr>
          </w:tbl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F5BA8">
        <w:trPr>
          <w:trHeight w:val="4207"/>
        </w:trPr>
        <w:tc>
          <w:tcPr>
            <w:tcW w:w="6980" w:type="dxa"/>
          </w:tcPr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附9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 </w:t>
            </w:r>
          </w:p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上海期货交易所商品注册实地检查提纲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（四）铅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1、表面（外观）质量检查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/>
              </w:rPr>
              <w:t>1</w:t>
            </w:r>
            <w:r>
              <w:rPr>
                <w:rFonts w:asciiTheme="majorEastAsia" w:eastAsiaTheme="majorEastAsia" w:hAnsiTheme="majorEastAsia" w:cs="Times New Roman" w:hint="eastAsia"/>
              </w:rPr>
              <w:t>）GB/T 469《铅锭》标准（执行版本参照当前合约，下同）中关于表面质量的各项要求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/>
              </w:rPr>
              <w:t>2</w:t>
            </w:r>
            <w:r>
              <w:rPr>
                <w:rFonts w:asciiTheme="majorEastAsia" w:eastAsiaTheme="majorEastAsia" w:hAnsiTheme="majorEastAsia" w:cs="Times New Roman" w:hint="eastAsia"/>
              </w:rPr>
              <w:t>）表面质量检查中可及的：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A</w:t>
            </w:r>
            <w:r>
              <w:rPr>
                <w:rFonts w:asciiTheme="majorEastAsia" w:eastAsiaTheme="majorEastAsia" w:hAnsiTheme="majorEastAsia" w:cs="Times New Roman" w:hint="eastAsia"/>
              </w:rPr>
              <w:t>．每捆或每块铅锭上的涂色标记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B</w:t>
            </w:r>
            <w:r>
              <w:rPr>
                <w:rFonts w:asciiTheme="majorEastAsia" w:eastAsiaTheme="majorEastAsia" w:hAnsiTheme="majorEastAsia" w:cs="Times New Roman" w:hint="eastAsia"/>
              </w:rPr>
              <w:t>．每捆铅锭上应标明的产品名称、商标、牌号、批号、执行标准、净重、块数、生产日期、出厂日期、生产企业名称、产地等标志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/>
              </w:rPr>
              <w:t>3</w:t>
            </w:r>
            <w:r>
              <w:rPr>
                <w:rFonts w:asciiTheme="majorEastAsia" w:eastAsiaTheme="majorEastAsia" w:hAnsiTheme="majorEastAsia" w:cs="Times New Roman" w:hint="eastAsia"/>
              </w:rPr>
              <w:t>）表面质量检验批量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A</w:t>
            </w:r>
            <w:r>
              <w:rPr>
                <w:rFonts w:asciiTheme="majorEastAsia" w:eastAsiaTheme="majorEastAsia" w:hAnsiTheme="majorEastAsia" w:cs="Times New Roman" w:hint="eastAsia"/>
              </w:rPr>
              <w:t>．任选一至二个批号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B</w:t>
            </w:r>
            <w:r>
              <w:rPr>
                <w:rFonts w:asciiTheme="majorEastAsia" w:eastAsiaTheme="majorEastAsia" w:hAnsiTheme="majorEastAsia" w:cs="Times New Roman" w:hint="eastAsia"/>
              </w:rPr>
              <w:t>．在一至二个批号内各取一至二捆，检验块数约100块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2</w:t>
            </w:r>
            <w:r>
              <w:rPr>
                <w:rFonts w:asciiTheme="majorEastAsia" w:eastAsiaTheme="majorEastAsia" w:hAnsiTheme="majorEastAsia" w:cs="Times New Roman" w:hint="eastAsia"/>
              </w:rPr>
              <w:t>、内在质量检查</w:t>
            </w:r>
          </w:p>
          <w:p w:rsidR="004F5BA8" w:rsidRDefault="00F8625B">
            <w:pPr>
              <w:spacing w:line="540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参照</w:t>
            </w:r>
            <w:r>
              <w:rPr>
                <w:rFonts w:asciiTheme="majorEastAsia" w:eastAsiaTheme="majorEastAsia" w:hAnsiTheme="majorEastAsia" w:cs="Times New Roman"/>
              </w:rPr>
              <w:t>GB/T 469</w:t>
            </w:r>
            <w:r>
              <w:rPr>
                <w:rFonts w:asciiTheme="majorEastAsia" w:eastAsiaTheme="majorEastAsia" w:hAnsiTheme="majorEastAsia" w:cs="Times New Roman" w:hint="eastAsia"/>
              </w:rPr>
              <w:t>《铅锭》标准要求，按GB/T 4103《铅及铅合金化学分析方法》执行</w:t>
            </w: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80" w:type="dxa"/>
          </w:tcPr>
          <w:p w:rsidR="004F5BA8" w:rsidRDefault="00F862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附件9</w:t>
            </w:r>
          </w:p>
          <w:p w:rsidR="004F5BA8" w:rsidRDefault="004F5BA8">
            <w:pPr>
              <w:rPr>
                <w:rFonts w:asciiTheme="majorEastAsia" w:eastAsiaTheme="majorEastAsia" w:hAnsiTheme="majorEastAsia"/>
              </w:rPr>
            </w:pPr>
          </w:p>
          <w:p w:rsidR="004F5BA8" w:rsidRDefault="00F8625B">
            <w:pPr>
              <w:spacing w:line="5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上海期货交易所商品注册实地检查提纲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  <w:b/>
              </w:rPr>
              <w:t>（四）铅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1、表面（外观）质量检查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  <w:color w:val="0000FF"/>
                <w:shd w:val="pct10" w:color="auto" w:fill="FFFFFF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（1）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铅锭</w:t>
            </w:r>
            <w:r>
              <w:rPr>
                <w:rFonts w:asciiTheme="majorEastAsia" w:eastAsiaTheme="majorEastAsia" w:hAnsiTheme="majorEastAsia" w:cs="宋体" w:hint="eastAsia"/>
                <w:color w:val="0000FF"/>
                <w:shd w:val="pct10" w:color="auto" w:fill="FFFFFF"/>
              </w:rPr>
              <w:t>：</w:t>
            </w:r>
            <w:r>
              <w:rPr>
                <w:rFonts w:asciiTheme="majorEastAsia" w:eastAsiaTheme="majorEastAsia" w:hAnsiTheme="majorEastAsia" w:cs="宋体" w:hint="eastAsia"/>
              </w:rPr>
              <w:t>GB/T 469《铅锭》标准（执行版本参照当前合约，下同）中关于表面质量的各项要求；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再生铅锭：GB/T 21181《再生铅锭》标准（执行版本参照当前合约，下同）中关于表面质量的各项要求。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（2）表面质量检查中可及的：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  <w:color w:val="0000FF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A．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铅锭：</w:t>
            </w:r>
            <w:r>
              <w:rPr>
                <w:rFonts w:asciiTheme="majorEastAsia" w:eastAsiaTheme="majorEastAsia" w:hAnsiTheme="majorEastAsia" w:cs="宋体" w:hint="eastAsia"/>
              </w:rPr>
              <w:t>每捆或每块铅锭上的涂色标记</w:t>
            </w:r>
            <w:r>
              <w:rPr>
                <w:rFonts w:asciiTheme="majorEastAsia" w:eastAsiaTheme="majorEastAsia" w:hAnsiTheme="majorEastAsia" w:cs="宋体" w:hint="eastAsia"/>
                <w:color w:val="0000FF"/>
              </w:rPr>
              <w:t>；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再生铅锭：每块再生铅锭上应浇铸或打印上批号和商标。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B．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铅锭及再生铅锭</w:t>
            </w:r>
            <w:r>
              <w:rPr>
                <w:rFonts w:asciiTheme="majorEastAsia" w:eastAsiaTheme="majorEastAsia" w:hAnsiTheme="majorEastAsia" w:cs="宋体" w:hint="eastAsia"/>
                <w:color w:val="0000FF"/>
                <w:shd w:val="pct10" w:color="auto" w:fill="FFFFFF"/>
              </w:rPr>
              <w:t>：</w:t>
            </w:r>
            <w:r>
              <w:rPr>
                <w:rFonts w:asciiTheme="majorEastAsia" w:eastAsiaTheme="majorEastAsia" w:hAnsiTheme="majorEastAsia" w:cs="宋体" w:hint="eastAsia"/>
              </w:rPr>
              <w:t>每捆铅锭上应标明的产品名称、商标、牌号、批号、执行标准、净重、块数、生产日期、出厂日期、生产企业名称、产地等标志；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（3）表面质量检验批量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A．任选一至二个批号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B．在一至二个批号内各取一至二捆，检验块数约100块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2、内在质量检查</w:t>
            </w:r>
          </w:p>
          <w:p w:rsidR="004F5BA8" w:rsidRDefault="00F8625B">
            <w:pPr>
              <w:spacing w:line="520" w:lineRule="exact"/>
              <w:rPr>
                <w:rFonts w:asciiTheme="majorEastAsia" w:eastAsiaTheme="majorEastAsia" w:hAnsiTheme="majorEastAsia" w:cs="宋体"/>
                <w:color w:val="0000FF"/>
                <w:shd w:val="pct10" w:color="auto" w:fill="FFFFFF"/>
              </w:rPr>
            </w:pPr>
            <w:r>
              <w:rPr>
                <w:rFonts w:asciiTheme="majorEastAsia" w:eastAsiaTheme="majorEastAsia" w:hAnsiTheme="majorEastAsia" w:cs="宋体" w:hint="eastAsia"/>
                <w:color w:val="FF0000"/>
                <w:kern w:val="0"/>
                <w:shd w:val="pct10" w:color="auto" w:fill="FFFFFF"/>
              </w:rPr>
              <w:t>铅锭</w:t>
            </w:r>
            <w:r>
              <w:rPr>
                <w:rFonts w:asciiTheme="majorEastAsia" w:eastAsiaTheme="majorEastAsia" w:hAnsiTheme="majorEastAsia" w:cs="宋体" w:hint="eastAsia"/>
                <w:color w:val="0000FF"/>
                <w:kern w:val="0"/>
                <w:shd w:val="pct10" w:color="auto" w:fill="FFFFFF"/>
              </w:rPr>
              <w:t>：</w:t>
            </w:r>
            <w:r>
              <w:rPr>
                <w:rFonts w:asciiTheme="majorEastAsia" w:eastAsiaTheme="majorEastAsia" w:hAnsiTheme="majorEastAsia" w:cs="宋体" w:hint="eastAsia"/>
                <w:kern w:val="0"/>
              </w:rPr>
              <w:t>参照GB/T 469《铅锭》标准要求，按GB/T 4103《铅及铅合金化学分析方法》执行；</w:t>
            </w:r>
            <w:r>
              <w:rPr>
                <w:rFonts w:asciiTheme="majorEastAsia" w:eastAsiaTheme="majorEastAsia" w:hAnsiTheme="majorEastAsia" w:cs="宋体" w:hint="eastAsia"/>
                <w:color w:val="FF0000"/>
                <w:kern w:val="0"/>
                <w:shd w:val="pct10" w:color="auto" w:fill="FFFFFF"/>
              </w:rPr>
              <w:t>再生铅锭：参照</w:t>
            </w:r>
            <w:r>
              <w:rPr>
                <w:rFonts w:asciiTheme="majorEastAsia" w:eastAsiaTheme="majorEastAsia" w:hAnsiTheme="majorEastAsia" w:cs="宋体" w:hint="eastAsia"/>
                <w:color w:val="FF0000"/>
                <w:shd w:val="pct10" w:color="auto" w:fill="FFFFFF"/>
              </w:rPr>
              <w:t>GB/T 21181《再生铅锭》</w:t>
            </w:r>
            <w:r>
              <w:rPr>
                <w:rFonts w:asciiTheme="majorEastAsia" w:eastAsiaTheme="majorEastAsia" w:hAnsiTheme="majorEastAsia" w:cs="宋体" w:hint="eastAsia"/>
                <w:color w:val="FF0000"/>
                <w:kern w:val="0"/>
                <w:shd w:val="pct10" w:color="auto" w:fill="FFFFFF"/>
              </w:rPr>
              <w:t>标准要求，按GB/T 4103《铅及铅合金化学分析方法》执行。</w:t>
            </w:r>
          </w:p>
          <w:p w:rsidR="004F5BA8" w:rsidRDefault="004F5BA8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F5BA8" w:rsidRDefault="004F5BA8">
      <w:pPr>
        <w:rPr>
          <w:rFonts w:asciiTheme="majorEastAsia" w:eastAsiaTheme="majorEastAsia" w:hAnsiTheme="majorEastAsia"/>
        </w:rPr>
      </w:pPr>
    </w:p>
    <w:sectPr w:rsidR="004F5BA8" w:rsidSect="004F7B50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61" w:rsidRDefault="00932A61">
      <w:pPr>
        <w:spacing w:line="240" w:lineRule="auto"/>
      </w:pPr>
      <w:r>
        <w:separator/>
      </w:r>
    </w:p>
  </w:endnote>
  <w:endnote w:type="continuationSeparator" w:id="0">
    <w:p w:rsidR="00932A61" w:rsidRDefault="00932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04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B50" w:rsidRPr="004F7B50" w:rsidRDefault="004F7B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B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A61" w:rsidRPr="00932A6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932A61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4F7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B50" w:rsidRDefault="004F7B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61" w:rsidRDefault="00932A61">
      <w:pPr>
        <w:spacing w:line="240" w:lineRule="auto"/>
      </w:pPr>
      <w:r>
        <w:separator/>
      </w:r>
    </w:p>
  </w:footnote>
  <w:footnote w:type="continuationSeparator" w:id="0">
    <w:p w:rsidR="00932A61" w:rsidRDefault="00932A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A5"/>
    <w:rsid w:val="00001379"/>
    <w:rsid w:val="000141DE"/>
    <w:rsid w:val="00052375"/>
    <w:rsid w:val="00085505"/>
    <w:rsid w:val="000B18A5"/>
    <w:rsid w:val="000E36F2"/>
    <w:rsid w:val="001A5C9C"/>
    <w:rsid w:val="001B53D1"/>
    <w:rsid w:val="001E437F"/>
    <w:rsid w:val="002A79FA"/>
    <w:rsid w:val="002C17E3"/>
    <w:rsid w:val="002D5202"/>
    <w:rsid w:val="00325299"/>
    <w:rsid w:val="00335F57"/>
    <w:rsid w:val="003916C9"/>
    <w:rsid w:val="004155E3"/>
    <w:rsid w:val="004A5FA2"/>
    <w:rsid w:val="004F5BA8"/>
    <w:rsid w:val="004F7B50"/>
    <w:rsid w:val="005614F8"/>
    <w:rsid w:val="005C2660"/>
    <w:rsid w:val="00772134"/>
    <w:rsid w:val="00791794"/>
    <w:rsid w:val="007B4CD1"/>
    <w:rsid w:val="00831F83"/>
    <w:rsid w:val="00886650"/>
    <w:rsid w:val="00932A61"/>
    <w:rsid w:val="0099287A"/>
    <w:rsid w:val="00B0399A"/>
    <w:rsid w:val="00B059EB"/>
    <w:rsid w:val="00B40FB5"/>
    <w:rsid w:val="00C43F56"/>
    <w:rsid w:val="00C9023C"/>
    <w:rsid w:val="00CE5DC2"/>
    <w:rsid w:val="00D000DD"/>
    <w:rsid w:val="00D021BE"/>
    <w:rsid w:val="00DD72B2"/>
    <w:rsid w:val="00E92A39"/>
    <w:rsid w:val="00F24634"/>
    <w:rsid w:val="00F8625B"/>
    <w:rsid w:val="00F9502B"/>
    <w:rsid w:val="30D226DB"/>
    <w:rsid w:val="354E4284"/>
    <w:rsid w:val="7F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EA6757-1C6A-4647-B419-6F2A7F5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asciiTheme="minorHAnsi" w:eastAsiaTheme="minorEastAsia" w:hAnsiTheme="minorHAnsi" w:cstheme="minorBid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F7B5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B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hfe.com.cn/shfe/upload/dir_20110323/40398_2011032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fe.com.cn/shfe/upload/dir_20110323/40398_20110323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303</Words>
  <Characters>1732</Characters>
  <Application>Microsoft Office Word</Application>
  <DocSecurity>0</DocSecurity>
  <Lines>14</Lines>
  <Paragraphs>4</Paragraphs>
  <ScaleCrop>false</ScaleCrop>
  <Company>HP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canjie jin</dc:creator>
  <cp:lastModifiedBy>shfe</cp:lastModifiedBy>
  <cp:revision>6</cp:revision>
  <cp:lastPrinted>2026-06-03T07:42:00Z</cp:lastPrinted>
  <dcterms:created xsi:type="dcterms:W3CDTF">2026-01-23T10:53:00Z</dcterms:created>
  <dcterms:modified xsi:type="dcterms:W3CDTF">2026-06-03T07:56:00Z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eyJoZGlkIjoiNTIzYWJiY2ZmMDRlZjYxNjllMjA3Y2ZmMmRlNTcwZGUiLCJ1c2VySWQiOiIyNjAyMDcxMTIifQ==</vt:lpwstr>
  </property>
  <property fmtid="{D5CDD505-2E9C-101B-9397-08002B2CF9AE}" pid="3" name="KSOProductBuildVer">
    <vt:lpwstr>2052-0.0.0.0</vt:lpwstr>
  </property>
  <property fmtid="{D5CDD505-2E9C-101B-9397-08002B2CF9AE}" pid="4" name="ICV">
    <vt:lpwstr>BF63399B61084779B7E21A57AE54E28C_13</vt:lpwstr>
  </property>
</Properties>
</file>